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785" w:rsidRDefault="00D3022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val="de-DE"/>
        </w:rPr>
        <w:t>3GPP TSG-RAN WG2 Meeting#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/>
          <w:b/>
          <w:bCs/>
          <w:snapToGrid w:val="0"/>
          <w:kern w:val="0"/>
          <w:sz w:val="24"/>
          <w:lang w:val="de-DE"/>
        </w:rPr>
        <w:t>9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bis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>-</w:t>
      </w:r>
      <w:r>
        <w:rPr>
          <w:rFonts w:ascii="Arial" w:hAnsi="Arial" w:cs="Arial"/>
          <w:b/>
          <w:bCs/>
          <w:snapToGrid w:val="0"/>
          <w:kern w:val="0"/>
          <w:sz w:val="24"/>
          <w:lang w:val="de-DE"/>
        </w:rPr>
        <w:t>e</w:t>
      </w:r>
      <w:r>
        <w:rPr>
          <w:rFonts w:ascii="Arial" w:hAnsi="Arial" w:cs="Arial"/>
          <w:b/>
          <w:bCs/>
          <w:snapToGrid w:val="0"/>
          <w:kern w:val="0"/>
          <w:sz w:val="24"/>
          <w:lang w:val="de-DE"/>
        </w:rPr>
        <w:tab/>
        <w:t xml:space="preserve">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de-DE"/>
        </w:rPr>
        <w:t>R2-2002702</w:t>
      </w:r>
    </w:p>
    <w:p w:rsidR="00890785" w:rsidRDefault="00D3022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val="de-DE"/>
        </w:rPr>
        <w:t>Electronic, 20 April – 30 April 2020</w:t>
      </w:r>
    </w:p>
    <w:p w:rsidR="00890785" w:rsidRDefault="008907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</w:p>
    <w:p w:rsidR="00890785" w:rsidRDefault="00D3022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890785" w:rsidRDefault="00D30221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Remaining issues on fast SCell activation</w:t>
      </w:r>
    </w:p>
    <w:p w:rsidR="00890785" w:rsidRDefault="00D3022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6.10.5</w:t>
      </w:r>
    </w:p>
    <w:p w:rsidR="00890785" w:rsidRDefault="00D3022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890785" w:rsidRDefault="00D3022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Introduction</w:t>
      </w:r>
    </w:p>
    <w:p w:rsidR="00890785" w:rsidRDefault="00D30221">
      <w:pPr>
        <w:rPr>
          <w:szCs w:val="21"/>
        </w:rPr>
      </w:pPr>
      <w:r>
        <w:rPr>
          <w:szCs w:val="21"/>
        </w:rPr>
        <w:t xml:space="preserve">Consideration on remaining issues on </w:t>
      </w:r>
      <w:r>
        <w:rPr>
          <w:rFonts w:hint="eastAsia"/>
          <w:szCs w:val="21"/>
        </w:rPr>
        <w:t>fast SCell activation</w:t>
      </w:r>
      <w:r>
        <w:rPr>
          <w:szCs w:val="21"/>
        </w:rPr>
        <w:t xml:space="preserve"> are provided in this document.</w:t>
      </w:r>
    </w:p>
    <w:p w:rsidR="00890785" w:rsidRDefault="00D3022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Discussion</w:t>
      </w: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 xml:space="preserve">Issue 1: configure SCell in dormant state in </w:t>
      </w:r>
      <w:proofErr w:type="spellStart"/>
      <w:r>
        <w:rPr>
          <w:b/>
          <w:bCs/>
          <w:szCs w:val="21"/>
          <w:lang w:eastAsia="en-US"/>
        </w:rPr>
        <w:t>RRC</w:t>
      </w:r>
      <w:proofErr w:type="spellEnd"/>
      <w:r>
        <w:rPr>
          <w:b/>
          <w:bCs/>
          <w:szCs w:val="21"/>
          <w:lang w:eastAsia="en-US"/>
        </w:rPr>
        <w:t xml:space="preserve"> resume</w:t>
      </w:r>
    </w:p>
    <w:p w:rsidR="00890785" w:rsidRDefault="00D30221">
      <w:pPr>
        <w:numPr>
          <w:ilvl w:val="255"/>
          <w:numId w:val="0"/>
        </w:numPr>
        <w:jc w:val="left"/>
        <w:rPr>
          <w:szCs w:val="21"/>
          <w:lang w:eastAsia="en-US"/>
        </w:rPr>
      </w:pPr>
      <w:r>
        <w:rPr>
          <w:szCs w:val="21"/>
          <w:lang w:eastAsia="en-US"/>
        </w:rPr>
        <w:t xml:space="preserve">In current </w:t>
      </w:r>
      <w:proofErr w:type="spellStart"/>
      <w:r>
        <w:rPr>
          <w:szCs w:val="21"/>
          <w:lang w:eastAsia="en-US"/>
        </w:rPr>
        <w:t>TS36.331</w:t>
      </w:r>
      <w:proofErr w:type="spellEnd"/>
      <w:r>
        <w:rPr>
          <w:szCs w:val="21"/>
          <w:lang w:eastAsia="en-US"/>
        </w:rPr>
        <w:t xml:space="preserve"> CR for </w:t>
      </w:r>
      <w:proofErr w:type="spellStart"/>
      <w:r>
        <w:rPr>
          <w:szCs w:val="21"/>
          <w:lang w:eastAsia="en-US"/>
        </w:rPr>
        <w:t>ASN.1</w:t>
      </w:r>
      <w:proofErr w:type="spellEnd"/>
      <w:r>
        <w:rPr>
          <w:szCs w:val="21"/>
          <w:lang w:eastAsia="en-US"/>
        </w:rPr>
        <w:t xml:space="preserve"> review, upon </w:t>
      </w:r>
      <w:proofErr w:type="spellStart"/>
      <w:r>
        <w:rPr>
          <w:szCs w:val="21"/>
          <w:lang w:eastAsia="en-US"/>
        </w:rPr>
        <w:t>RRC</w:t>
      </w:r>
      <w:proofErr w:type="spellEnd"/>
      <w:r>
        <w:rPr>
          <w:szCs w:val="21"/>
          <w:lang w:eastAsia="en-US"/>
        </w:rPr>
        <w:t xml:space="preserve"> resume, MCG/</w:t>
      </w:r>
      <w:proofErr w:type="spellStart"/>
      <w:r>
        <w:rPr>
          <w:szCs w:val="21"/>
          <w:lang w:eastAsia="en-US"/>
        </w:rPr>
        <w:t>SCG</w:t>
      </w:r>
      <w:proofErr w:type="spellEnd"/>
      <w:r>
        <w:rPr>
          <w:szCs w:val="21"/>
          <w:lang w:eastAsia="en-US"/>
        </w:rPr>
        <w:t xml:space="preserve"> LTE SCell can be configured with </w:t>
      </w:r>
      <w:proofErr w:type="spellStart"/>
      <w:r>
        <w:rPr>
          <w:i/>
          <w:iCs/>
          <w:szCs w:val="21"/>
          <w:lang w:eastAsia="en-US"/>
        </w:rPr>
        <w:t>sCellstate</w:t>
      </w:r>
      <w:proofErr w:type="spellEnd"/>
      <w:r>
        <w:rPr>
          <w:i/>
          <w:iCs/>
          <w:szCs w:val="21"/>
          <w:lang w:eastAsia="en-US"/>
        </w:rPr>
        <w:t xml:space="preserve"> </w:t>
      </w:r>
      <w:r>
        <w:rPr>
          <w:szCs w:val="21"/>
          <w:lang w:eastAsia="en-US"/>
        </w:rPr>
        <w:t>which value can be activated or dormant:</w:t>
      </w:r>
    </w:p>
    <w:tbl>
      <w:tblPr>
        <w:tblStyle w:val="afd"/>
        <w:tblW w:w="10296" w:type="dxa"/>
        <w:tblLayout w:type="fixed"/>
        <w:tblLook w:val="04A0" w:firstRow="1" w:lastRow="0" w:firstColumn="1" w:lastColumn="0" w:noHBand="0" w:noVBand="1"/>
      </w:tblPr>
      <w:tblGrid>
        <w:gridCol w:w="10296"/>
      </w:tblGrid>
      <w:tr w:rsidR="00890785">
        <w:tc>
          <w:tcPr>
            <w:tcW w:w="10296" w:type="dxa"/>
          </w:tcPr>
          <w:p w:rsidR="00890785" w:rsidRDefault="00D30221">
            <w:pPr>
              <w:pStyle w:val="B1"/>
              <w:overflowPunct/>
              <w:autoSpaceDE/>
              <w:autoSpaceDN/>
              <w:adjustRightInd/>
              <w:spacing w:line="240" w:lineRule="auto"/>
              <w:contextualSpacing w:val="0"/>
              <w:textAlignment w:val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1&gt;</w:t>
            </w:r>
            <w:r>
              <w:rPr>
                <w:rFonts w:eastAsia="Times New Roman"/>
                <w:lang w:eastAsia="en-US"/>
              </w:rPr>
              <w:tab/>
              <w:t xml:space="preserve">for each </w:t>
            </w:r>
            <w:proofErr w:type="spellStart"/>
            <w:r>
              <w:rPr>
                <w:rFonts w:eastAsia="Times New Roman"/>
                <w:lang w:eastAsia="en-US"/>
              </w:rPr>
              <w:t>sCellIndex</w:t>
            </w:r>
            <w:proofErr w:type="spellEnd"/>
            <w:r>
              <w:rPr>
                <w:rFonts w:eastAsia="Times New Roman"/>
                <w:lang w:eastAsia="en-US"/>
              </w:rPr>
              <w:t xml:space="preserve"> value included either in the </w:t>
            </w:r>
            <w:proofErr w:type="spellStart"/>
            <w:r>
              <w:rPr>
                <w:rFonts w:eastAsia="Times New Roman"/>
                <w:lang w:eastAsia="en-US"/>
              </w:rPr>
              <w:t>sCellToAddModList</w:t>
            </w:r>
            <w:proofErr w:type="spellEnd"/>
            <w:r>
              <w:rPr>
                <w:rFonts w:eastAsia="Times New Roman"/>
                <w:lang w:eastAsia="en-US"/>
              </w:rPr>
              <w:t xml:space="preserve"> or in the </w:t>
            </w:r>
            <w:proofErr w:type="spellStart"/>
            <w:r>
              <w:rPr>
                <w:rFonts w:eastAsia="Times New Roman"/>
                <w:lang w:eastAsia="en-US"/>
              </w:rPr>
              <w:t>sCellToAddModListSCG</w:t>
            </w:r>
            <w:proofErr w:type="spellEnd"/>
            <w:r>
              <w:rPr>
                <w:rFonts w:eastAsia="Times New Roman"/>
                <w:lang w:eastAsia="en-US"/>
              </w:rPr>
              <w:t xml:space="preserve"> that is part of the current UE configuration (SCell modification):</w:t>
            </w:r>
          </w:p>
          <w:p w:rsidR="00890785" w:rsidRDefault="00D30221">
            <w:pPr>
              <w:pStyle w:val="B1"/>
              <w:overflowPunct/>
              <w:autoSpaceDE/>
              <w:autoSpaceDN/>
              <w:adjustRightInd/>
              <w:spacing w:line="240" w:lineRule="auto"/>
              <w:ind w:leftChars="300" w:left="914"/>
              <w:contextualSpacing w:val="0"/>
              <w:textAlignment w:val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2&gt;</w:t>
            </w:r>
            <w:r>
              <w:rPr>
                <w:rFonts w:eastAsia="Times New Roman"/>
                <w:lang w:eastAsia="en-US"/>
              </w:rPr>
              <w:tab/>
              <w:t xml:space="preserve">modify the SCell configuration in accordance with the </w:t>
            </w:r>
            <w:proofErr w:type="spellStart"/>
            <w:r>
              <w:rPr>
                <w:rFonts w:eastAsia="Times New Roman"/>
                <w:lang w:eastAsia="en-US"/>
              </w:rPr>
              <w:t>radioResourceConfigDedicatedSCell</w:t>
            </w:r>
            <w:proofErr w:type="spellEnd"/>
            <w:r>
              <w:rPr>
                <w:rFonts w:eastAsia="Times New Roman"/>
                <w:lang w:eastAsia="en-US"/>
              </w:rPr>
              <w:t xml:space="preserve">, included either in the </w:t>
            </w:r>
            <w:proofErr w:type="spellStart"/>
            <w:r>
              <w:rPr>
                <w:rFonts w:eastAsia="Times New Roman"/>
                <w:lang w:eastAsia="en-US"/>
              </w:rPr>
              <w:t>sCellToAddModList</w:t>
            </w:r>
            <w:proofErr w:type="spellEnd"/>
            <w:r>
              <w:rPr>
                <w:rFonts w:eastAsia="Times New Roman"/>
                <w:lang w:eastAsia="en-US"/>
              </w:rPr>
              <w:t xml:space="preserve"> or in the </w:t>
            </w:r>
            <w:proofErr w:type="spellStart"/>
            <w:r>
              <w:rPr>
                <w:rFonts w:eastAsia="Times New Roman"/>
                <w:lang w:eastAsia="en-US"/>
              </w:rPr>
              <w:t>sCellToAddModListSCG</w:t>
            </w:r>
            <w:proofErr w:type="spellEnd"/>
            <w:r>
              <w:rPr>
                <w:rFonts w:eastAsia="Times New Roman"/>
                <w:lang w:eastAsia="en-US"/>
              </w:rPr>
              <w:t>;</w:t>
            </w:r>
          </w:p>
          <w:p w:rsidR="00890785" w:rsidRDefault="00D30221">
            <w:pPr>
              <w:pStyle w:val="B1"/>
              <w:overflowPunct/>
              <w:autoSpaceDE/>
              <w:autoSpaceDN/>
              <w:adjustRightInd/>
              <w:spacing w:line="240" w:lineRule="auto"/>
              <w:ind w:leftChars="300" w:left="914"/>
              <w:contextualSpacing w:val="0"/>
              <w:textAlignment w:val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2&gt; if the </w:t>
            </w:r>
            <w:proofErr w:type="spellStart"/>
            <w:r>
              <w:rPr>
                <w:rFonts w:eastAsia="Times New Roman"/>
                <w:lang w:eastAsia="en-US"/>
              </w:rPr>
              <w:t>sCellToAddModList</w:t>
            </w:r>
            <w:proofErr w:type="spellEnd"/>
            <w:r>
              <w:rPr>
                <w:rFonts w:eastAsia="Times New Roman"/>
                <w:lang w:eastAsia="en-US"/>
              </w:rPr>
              <w:t xml:space="preserve"> was received within a</w:t>
            </w:r>
            <w:r>
              <w:rPr>
                <w:rFonts w:eastAsia="Times New Roman"/>
                <w:lang w:val="en-US" w:eastAsia="en-US"/>
              </w:rPr>
              <w:t>n</w:t>
            </w:r>
            <w:r>
              <w:rPr>
                <w:rFonts w:eastAsia="Times New Roman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en-US"/>
              </w:rPr>
              <w:t>RRCConnectionResume</w:t>
            </w:r>
            <w:proofErr w:type="spellEnd"/>
            <w:r>
              <w:rPr>
                <w:rFonts w:eastAsia="Times New Roman"/>
                <w:lang w:val="en-US" w:eastAsia="en-US"/>
              </w:rPr>
              <w:t xml:space="preserve"> or an NR </w:t>
            </w:r>
            <w:proofErr w:type="spellStart"/>
            <w:r>
              <w:rPr>
                <w:rFonts w:eastAsia="Times New Roman"/>
                <w:lang w:eastAsia="en-US"/>
              </w:rPr>
              <w:t>RRCRe</w:t>
            </w:r>
            <w:r>
              <w:rPr>
                <w:rFonts w:eastAsia="Times New Roman"/>
                <w:lang w:val="en-US" w:eastAsia="en-US"/>
              </w:rPr>
              <w:t>sume</w:t>
            </w:r>
            <w:proofErr w:type="spellEnd"/>
            <w:r>
              <w:rPr>
                <w:rFonts w:eastAsia="Times New Roman"/>
                <w:lang w:eastAsia="en-US"/>
              </w:rPr>
              <w:t xml:space="preserve"> message</w:t>
            </w:r>
            <w:r>
              <w:rPr>
                <w:rFonts w:eastAsia="Times New Roman"/>
                <w:lang w:val="en-US" w:eastAsia="en-US"/>
              </w:rPr>
              <w:t>:</w:t>
            </w:r>
            <w:r>
              <w:rPr>
                <w:rFonts w:eastAsia="Times New Roman"/>
                <w:lang w:eastAsia="en-US"/>
              </w:rPr>
              <w:t xml:space="preserve"> </w:t>
            </w:r>
          </w:p>
          <w:p w:rsidR="00890785" w:rsidRDefault="00D30221">
            <w:pPr>
              <w:spacing w:after="180"/>
              <w:ind w:left="1135" w:hanging="284"/>
              <w:rPr>
                <w:rFonts w:eastAsia="Times New Roman"/>
                <w:color w:val="FF0000"/>
                <w:sz w:val="20"/>
                <w:szCs w:val="20"/>
                <w:u w:val="single"/>
                <w:lang w:eastAsia="en-US"/>
              </w:rPr>
            </w:pPr>
            <w:r>
              <w:rPr>
                <w:rFonts w:eastAsia="Times New Roman"/>
                <w:color w:val="FF0000"/>
                <w:sz w:val="20"/>
                <w:szCs w:val="20"/>
                <w:u w:val="single"/>
                <w:lang w:eastAsia="en-US"/>
              </w:rPr>
              <w:t>3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>&gt;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ab/>
              <w:t xml:space="preserve">if the </w:t>
            </w:r>
            <w:proofErr w:type="spellStart"/>
            <w:r>
              <w:rPr>
                <w:rFonts w:eastAsia="Times New Roman"/>
                <w:i/>
                <w:color w:val="FF0000"/>
                <w:sz w:val="20"/>
                <w:szCs w:val="20"/>
                <w:u w:val="single"/>
                <w:lang w:val="en-GB" w:eastAsia="en-US"/>
              </w:rPr>
              <w:t>sCellState</w:t>
            </w:r>
            <w:proofErr w:type="spellEnd"/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is configured for the SCell and indicates </w:t>
            </w:r>
            <w:r>
              <w:rPr>
                <w:rFonts w:eastAsia="Times New Roman"/>
                <w:i/>
                <w:color w:val="FF0000"/>
                <w:sz w:val="20"/>
                <w:szCs w:val="20"/>
                <w:u w:val="single"/>
                <w:lang w:val="en-GB" w:eastAsia="en-US"/>
              </w:rPr>
              <w:t>activated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>:</w:t>
            </w:r>
          </w:p>
          <w:p w:rsidR="00890785" w:rsidRDefault="00D30221">
            <w:pPr>
              <w:spacing w:after="180"/>
              <w:ind w:left="1418" w:hanging="284"/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eastAsia="Times New Roman"/>
                <w:color w:val="FF0000"/>
                <w:sz w:val="20"/>
                <w:szCs w:val="20"/>
                <w:u w:val="single"/>
                <w:lang w:eastAsia="en-US"/>
              </w:rPr>
              <w:t>4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>&gt;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ab/>
              <w:t>configure lower layers to consider the SCell to be in activated state;</w:t>
            </w:r>
          </w:p>
          <w:p w:rsidR="00890785" w:rsidRDefault="00D30221">
            <w:pPr>
              <w:spacing w:after="180"/>
              <w:ind w:left="1135" w:hanging="284"/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</w:pPr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eastAsia="en-US"/>
              </w:rPr>
              <w:t>3</w:t>
            </w:r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>&gt;</w:t>
            </w:r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ab/>
              <w:t xml:space="preserve">else if </w:t>
            </w:r>
            <w:proofErr w:type="spellStart"/>
            <w:r>
              <w:rPr>
                <w:rFonts w:eastAsia="Times New Roman"/>
                <w:i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>sCellState</w:t>
            </w:r>
            <w:proofErr w:type="spellEnd"/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 xml:space="preserve"> is configured for the SCell and indicates </w:t>
            </w:r>
            <w:r>
              <w:rPr>
                <w:rFonts w:eastAsia="Times New Roman"/>
                <w:i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>dormant</w:t>
            </w:r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>:</w:t>
            </w:r>
          </w:p>
          <w:p w:rsidR="00890785" w:rsidRDefault="00D30221">
            <w:pPr>
              <w:spacing w:after="180"/>
              <w:ind w:left="1418" w:hanging="284"/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</w:pPr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eastAsia="en-US"/>
              </w:rPr>
              <w:t>4</w:t>
            </w:r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>&gt;</w:t>
            </w:r>
            <w:r>
              <w:rPr>
                <w:rFonts w:eastAsia="Times New Roman"/>
                <w:color w:val="FF0000"/>
                <w:sz w:val="20"/>
                <w:szCs w:val="20"/>
                <w:highlight w:val="yellow"/>
                <w:u w:val="single"/>
                <w:lang w:val="en-GB" w:eastAsia="en-US"/>
              </w:rPr>
              <w:tab/>
              <w:t>configure lower layers to consider the SCell to be in dormant state;</w:t>
            </w:r>
          </w:p>
          <w:p w:rsidR="00890785" w:rsidRDefault="00D30221">
            <w:pPr>
              <w:spacing w:after="180"/>
              <w:ind w:left="1135" w:hanging="284"/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eastAsia="Times New Roman"/>
                <w:color w:val="FF0000"/>
                <w:sz w:val="20"/>
                <w:szCs w:val="20"/>
                <w:u w:val="single"/>
                <w:lang w:eastAsia="en-US"/>
              </w:rPr>
              <w:t>3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>&gt;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ab/>
              <w:t>else:</w:t>
            </w:r>
          </w:p>
          <w:p w:rsidR="00890785" w:rsidRDefault="00D30221">
            <w:pPr>
              <w:spacing w:after="180"/>
              <w:ind w:left="1418" w:hanging="284"/>
              <w:rPr>
                <w:rFonts w:eastAsia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eastAsia="Times New Roman"/>
                <w:color w:val="FF0000"/>
                <w:sz w:val="20"/>
                <w:szCs w:val="20"/>
                <w:u w:val="single"/>
                <w:lang w:eastAsia="en-US"/>
              </w:rPr>
              <w:t>4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>&gt;</w:t>
            </w:r>
            <w:r>
              <w:rPr>
                <w:rFonts w:eastAsia="Times New Roman"/>
                <w:color w:val="FF0000"/>
                <w:sz w:val="20"/>
                <w:szCs w:val="20"/>
                <w:u w:val="single"/>
                <w:lang w:val="en-GB" w:eastAsia="en-US"/>
              </w:rPr>
              <w:tab/>
              <w:t>configure lower layers to consider the SCell to be in deactivated state;</w:t>
            </w:r>
          </w:p>
        </w:tc>
      </w:tr>
    </w:tbl>
    <w:p w:rsidR="00890785" w:rsidRDefault="00D30221">
      <w:pPr>
        <w:pStyle w:val="B2"/>
        <w:ind w:left="0" w:firstLine="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However, to configure SCell in dormant state is not covered by previous RAN2 agreements related to SCell configuration in </w:t>
      </w:r>
      <w:proofErr w:type="spellStart"/>
      <w:r>
        <w:rPr>
          <w:sz w:val="21"/>
          <w:szCs w:val="21"/>
          <w:lang w:val="en-US"/>
        </w:rPr>
        <w:t>RRC</w:t>
      </w:r>
      <w:proofErr w:type="spellEnd"/>
      <w:r>
        <w:rPr>
          <w:sz w:val="21"/>
          <w:szCs w:val="21"/>
          <w:lang w:val="en-US"/>
        </w:rPr>
        <w:t xml:space="preserve"> resume message.</w:t>
      </w:r>
    </w:p>
    <w:tbl>
      <w:tblPr>
        <w:tblStyle w:val="afd"/>
        <w:tblW w:w="10296" w:type="dxa"/>
        <w:tblLayout w:type="fixed"/>
        <w:tblLook w:val="04A0" w:firstRow="1" w:lastRow="0" w:firstColumn="1" w:lastColumn="0" w:noHBand="0" w:noVBand="1"/>
      </w:tblPr>
      <w:tblGrid>
        <w:gridCol w:w="10296"/>
      </w:tblGrid>
      <w:tr w:rsidR="00890785">
        <w:tc>
          <w:tcPr>
            <w:tcW w:w="10296" w:type="dxa"/>
          </w:tcPr>
          <w:p w:rsidR="00890785" w:rsidRDefault="00D30221">
            <w:pPr>
              <w:pStyle w:val="B2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RAN2#107bis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agreements:</w:t>
            </w:r>
          </w:p>
          <w:p w:rsidR="00890785" w:rsidRDefault="00D30221">
            <w:pPr>
              <w:spacing w:after="0"/>
              <w:ind w:left="360"/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  <w:t xml:space="preserve">Agreements for MCG SCell and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  <w:t>SCG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  <w:t>configuraiton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  <w:t xml:space="preserve"> with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  <w:t>RRC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2"/>
                <w:lang w:val="en-GB" w:eastAsia="en-US"/>
              </w:rPr>
              <w:t xml:space="preserve"> Resume:</w:t>
            </w:r>
          </w:p>
          <w:p w:rsidR="00890785" w:rsidRDefault="00D3022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eastAsia="Times New Roman" w:hAnsi="Arial" w:cs="Arial"/>
                <w:sz w:val="20"/>
                <w:szCs w:val="22"/>
                <w:highlight w:val="yellow"/>
                <w:lang w:val="en-GB" w:eastAsia="en-US"/>
              </w:rPr>
              <w:t xml:space="preserve">Direct SCell activation (setting the SCell state to activated or deactivated) in resume message is supported, if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2"/>
                <w:highlight w:val="yellow"/>
                <w:lang w:val="en-GB" w:eastAsia="en-US"/>
              </w:rPr>
              <w:t>R4</w:t>
            </w:r>
            <w:proofErr w:type="spellEnd"/>
            <w:r>
              <w:rPr>
                <w:rFonts w:ascii="Arial" w:eastAsia="Times New Roman" w:hAnsi="Arial" w:cs="Arial"/>
                <w:sz w:val="20"/>
                <w:szCs w:val="22"/>
                <w:highlight w:val="yellow"/>
                <w:lang w:val="en-GB" w:eastAsia="en-US"/>
              </w:rPr>
              <w:t xml:space="preserve"> can confirm that there are no blocking issues from their point of view</w:t>
            </w:r>
          </w:p>
        </w:tc>
      </w:tr>
    </w:tbl>
    <w:p w:rsidR="00890785" w:rsidRDefault="00D30221">
      <w:pPr>
        <w:pStyle w:val="B2"/>
        <w:ind w:left="0" w:firstLine="0"/>
        <w:rPr>
          <w:sz w:val="21"/>
          <w:szCs w:val="21"/>
          <w:lang w:val="en-US"/>
        </w:rPr>
      </w:pPr>
      <w:r>
        <w:rPr>
          <w:sz w:val="21"/>
          <w:szCs w:val="21"/>
          <w:lang w:val="en-US" w:eastAsia="en-US"/>
        </w:rPr>
        <w:t xml:space="preserve">In LTE, dormant state is defined as a SCell state besides activated state and deactivated state. </w:t>
      </w:r>
      <w:r>
        <w:rPr>
          <w:sz w:val="21"/>
          <w:szCs w:val="21"/>
          <w:lang w:val="en-US"/>
        </w:rPr>
        <w:t>Thus, whether SCell can be configured in dormant state in resume message need to be confirmed.</w:t>
      </w:r>
    </w:p>
    <w:p w:rsidR="00890785" w:rsidRDefault="00D30221">
      <w:pPr>
        <w:pStyle w:val="B2"/>
        <w:ind w:left="0" w:firstLine="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In NR, SCell dormancy behavior is part of SCell activated state. And according to last RAN2 meeting, first active downlink BWP can be configured as dormant BWP. Thus by setting </w:t>
      </w:r>
      <w:proofErr w:type="spellStart"/>
      <w:r>
        <w:rPr>
          <w:i/>
          <w:iCs/>
          <w:sz w:val="21"/>
          <w:szCs w:val="21"/>
          <w:lang w:val="en-US"/>
        </w:rPr>
        <w:t>sCellState</w:t>
      </w:r>
      <w:proofErr w:type="spellEnd"/>
      <w:r>
        <w:rPr>
          <w:i/>
          <w:iCs/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 xml:space="preserve">to </w:t>
      </w:r>
      <w:r>
        <w:rPr>
          <w:i/>
          <w:iCs/>
          <w:sz w:val="21"/>
          <w:szCs w:val="21"/>
          <w:lang w:val="en-US"/>
        </w:rPr>
        <w:t xml:space="preserve">activated </w:t>
      </w:r>
      <w:r>
        <w:rPr>
          <w:sz w:val="21"/>
          <w:szCs w:val="21"/>
          <w:lang w:val="en-US"/>
        </w:rPr>
        <w:t>and first active downlink BWP as the dormant BWP, a NR SCell can be configured in dormancy behavior upon resume procedure. The NW can transit the SCell to non-dormant behavior according to CSI reporting when needed.  Thus there is delay benefit comparing to configure the SCell in deactivated state.</w:t>
      </w:r>
    </w:p>
    <w:p w:rsidR="00890785" w:rsidRDefault="00D30221">
      <w:pPr>
        <w:pStyle w:val="B2"/>
        <w:ind w:left="0" w:firstLine="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For LTE, by configuring SCell in dormant state in </w:t>
      </w:r>
      <w:proofErr w:type="spellStart"/>
      <w:r>
        <w:rPr>
          <w:sz w:val="21"/>
          <w:szCs w:val="21"/>
          <w:lang w:val="en-US"/>
        </w:rPr>
        <w:t>RRC</w:t>
      </w:r>
      <w:proofErr w:type="spellEnd"/>
      <w:r>
        <w:rPr>
          <w:sz w:val="21"/>
          <w:szCs w:val="21"/>
          <w:lang w:val="en-US"/>
        </w:rPr>
        <w:t xml:space="preserve"> resume message can achieve the same benefit. And we see no reason not to align with NR.</w:t>
      </w: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>Proposal 1: RAN2 to confirm MCG/</w:t>
      </w:r>
      <w:proofErr w:type="spellStart"/>
      <w:r>
        <w:rPr>
          <w:b/>
          <w:bCs/>
          <w:szCs w:val="21"/>
          <w:lang w:eastAsia="en-US"/>
        </w:rPr>
        <w:t>SCG</w:t>
      </w:r>
      <w:proofErr w:type="spellEnd"/>
      <w:r>
        <w:rPr>
          <w:b/>
          <w:bCs/>
          <w:szCs w:val="21"/>
          <w:lang w:eastAsia="en-US"/>
        </w:rPr>
        <w:t xml:space="preserve"> LTE SCell can be configured in dormant state in </w:t>
      </w:r>
      <w:proofErr w:type="spellStart"/>
      <w:r>
        <w:rPr>
          <w:b/>
          <w:bCs/>
          <w:szCs w:val="21"/>
          <w:lang w:eastAsia="en-US"/>
        </w:rPr>
        <w:t>RRC</w:t>
      </w:r>
      <w:proofErr w:type="spellEnd"/>
      <w:r>
        <w:rPr>
          <w:b/>
          <w:bCs/>
          <w:szCs w:val="21"/>
          <w:lang w:eastAsia="en-US"/>
        </w:rPr>
        <w:t xml:space="preserve"> resume message</w:t>
      </w:r>
    </w:p>
    <w:p w:rsidR="00890785" w:rsidRDefault="00890785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>Issue 2: first active uplink BWP upon transition from dormancy to non-dormancy.</w:t>
      </w:r>
    </w:p>
    <w:p w:rsidR="00890785" w:rsidRDefault="00D30221">
      <w:pPr>
        <w:numPr>
          <w:ilvl w:val="255"/>
          <w:numId w:val="0"/>
        </w:numPr>
        <w:jc w:val="left"/>
        <w:rPr>
          <w:szCs w:val="21"/>
          <w:lang w:eastAsia="en-US"/>
        </w:rPr>
      </w:pPr>
      <w:r>
        <w:rPr>
          <w:szCs w:val="21"/>
          <w:lang w:eastAsia="en-US"/>
        </w:rPr>
        <w:t xml:space="preserve">In </w:t>
      </w:r>
      <w:proofErr w:type="spellStart"/>
      <w:r>
        <w:rPr>
          <w:szCs w:val="21"/>
          <w:lang w:eastAsia="en-US"/>
        </w:rPr>
        <w:t>RAN2#109e</w:t>
      </w:r>
      <w:proofErr w:type="spellEnd"/>
      <w:r>
        <w:rPr>
          <w:szCs w:val="21"/>
          <w:lang w:eastAsia="en-US"/>
        </w:rPr>
        <w:t xml:space="preserve">, it was agreed to define a first non-dormant downlink BWP ID via </w:t>
      </w:r>
      <w:proofErr w:type="spellStart"/>
      <w:r>
        <w:rPr>
          <w:szCs w:val="21"/>
          <w:lang w:eastAsia="en-US"/>
        </w:rPr>
        <w:t>RRC</w:t>
      </w:r>
      <w:proofErr w:type="spellEnd"/>
      <w:r>
        <w:rPr>
          <w:szCs w:val="21"/>
          <w:lang w:eastAsia="en-US"/>
        </w:rPr>
        <w:t xml:space="preserve"> to be activated upon transition from dormancy to non-dormancy. However, which uplink BWP is activated upon transition from dormancy behavior to non-dormancy behavior is not discussed in RAN2.</w:t>
      </w:r>
    </w:p>
    <w:p w:rsidR="00890785" w:rsidRDefault="00D30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sz w:val="18"/>
          <w:szCs w:val="21"/>
          <w:lang w:val="en-GB" w:eastAsia="en-GB"/>
        </w:rPr>
      </w:pPr>
      <w:r>
        <w:rPr>
          <w:rFonts w:ascii="Arial" w:eastAsia="MS Mincho" w:hAnsi="Arial"/>
          <w:sz w:val="18"/>
          <w:szCs w:val="21"/>
          <w:lang w:val="en-GB" w:eastAsia="en-GB"/>
        </w:rPr>
        <w:t xml:space="preserve">Agreements </w:t>
      </w:r>
      <w:proofErr w:type="spellStart"/>
      <w:r>
        <w:rPr>
          <w:rFonts w:ascii="Arial" w:eastAsia="MS Mincho" w:hAnsi="Arial"/>
          <w:sz w:val="18"/>
          <w:szCs w:val="21"/>
          <w:lang w:val="en-GB" w:eastAsia="en-GB"/>
        </w:rPr>
        <w:t>P10-P16</w:t>
      </w:r>
      <w:proofErr w:type="spellEnd"/>
      <w:r>
        <w:rPr>
          <w:rFonts w:ascii="Arial" w:eastAsia="MS Mincho" w:hAnsi="Arial"/>
          <w:sz w:val="18"/>
          <w:szCs w:val="21"/>
          <w:lang w:val="en-GB" w:eastAsia="en-GB"/>
        </w:rPr>
        <w:t xml:space="preserve"> [</w:t>
      </w:r>
      <w:proofErr w:type="spellStart"/>
      <w:r>
        <w:rPr>
          <w:rFonts w:ascii="Arial" w:eastAsia="MS Mincho" w:hAnsi="Arial"/>
          <w:sz w:val="18"/>
          <w:szCs w:val="21"/>
          <w:lang w:val="en-GB" w:eastAsia="en-GB"/>
        </w:rPr>
        <w:t>AT109e</w:t>
      </w:r>
      <w:proofErr w:type="spellEnd"/>
      <w:proofErr w:type="gramStart"/>
      <w:r>
        <w:rPr>
          <w:rFonts w:ascii="Arial" w:eastAsia="MS Mincho" w:hAnsi="Arial"/>
          <w:sz w:val="18"/>
          <w:szCs w:val="21"/>
          <w:lang w:val="en-GB" w:eastAsia="en-GB"/>
        </w:rPr>
        <w:t>][</w:t>
      </w:r>
      <w:proofErr w:type="gramEnd"/>
      <w:r>
        <w:rPr>
          <w:rFonts w:ascii="Arial" w:eastAsia="MS Mincho" w:hAnsi="Arial"/>
          <w:sz w:val="18"/>
          <w:szCs w:val="21"/>
          <w:lang w:val="en-GB" w:eastAsia="en-GB"/>
        </w:rPr>
        <w:t>046][</w:t>
      </w:r>
      <w:proofErr w:type="spellStart"/>
      <w:r>
        <w:rPr>
          <w:rFonts w:ascii="Arial" w:eastAsia="MS Mincho" w:hAnsi="Arial"/>
          <w:sz w:val="18"/>
          <w:szCs w:val="21"/>
          <w:lang w:val="en-GB" w:eastAsia="en-GB"/>
        </w:rPr>
        <w:t>DCCA</w:t>
      </w:r>
      <w:proofErr w:type="spellEnd"/>
      <w:r>
        <w:rPr>
          <w:rFonts w:ascii="Arial" w:eastAsia="MS Mincho" w:hAnsi="Arial"/>
          <w:sz w:val="18"/>
          <w:szCs w:val="21"/>
          <w:lang w:val="en-GB" w:eastAsia="en-GB"/>
        </w:rPr>
        <w:t>]</w:t>
      </w:r>
    </w:p>
    <w:p w:rsidR="00890785" w:rsidRDefault="00D30221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Arial" w:eastAsia="MS Mincho" w:hAnsi="Arial"/>
          <w:b/>
          <w:sz w:val="18"/>
          <w:szCs w:val="16"/>
          <w:lang w:val="en-GB" w:eastAsia="en-GB"/>
        </w:rPr>
      </w:pPr>
      <w:proofErr w:type="spellStart"/>
      <w:r>
        <w:rPr>
          <w:rFonts w:ascii="Arial" w:eastAsia="MS Mincho" w:hAnsi="Arial"/>
          <w:b/>
          <w:sz w:val="18"/>
          <w:szCs w:val="21"/>
          <w:lang w:val="en-GB" w:eastAsia="en-GB"/>
        </w:rPr>
        <w:t>L1</w:t>
      </w:r>
      <w:proofErr w:type="spellEnd"/>
      <w:r>
        <w:rPr>
          <w:rFonts w:ascii="Arial" w:eastAsia="MS Mincho" w:hAnsi="Arial"/>
          <w:b/>
          <w:sz w:val="18"/>
          <w:szCs w:val="21"/>
          <w:lang w:val="en-GB" w:eastAsia="en-GB"/>
        </w:rPr>
        <w:t xml:space="preserve"> based mechanism agreed in RAN1 can only apply to activated state cell. The UE should ignore the dormancy indication in DCI for deactivated SCell.</w:t>
      </w:r>
    </w:p>
    <w:p w:rsidR="00890785" w:rsidRDefault="00D30221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</w:pPr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 xml:space="preserve">Network will configure the BWP id via </w:t>
      </w:r>
      <w:proofErr w:type="spellStart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>RRC</w:t>
      </w:r>
      <w:proofErr w:type="spellEnd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 xml:space="preserve"> to be activated BWP upon transition from dormancy </w:t>
      </w:r>
      <w:proofErr w:type="spellStart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>behavior</w:t>
      </w:r>
      <w:proofErr w:type="spellEnd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 xml:space="preserve"> to non-dormancy </w:t>
      </w:r>
      <w:proofErr w:type="spellStart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>behavior</w:t>
      </w:r>
      <w:proofErr w:type="spellEnd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 xml:space="preserve"> (does not reuse the </w:t>
      </w:r>
      <w:proofErr w:type="spellStart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>firstActiveDownlinkBWP</w:t>
      </w:r>
      <w:proofErr w:type="spellEnd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 xml:space="preserve">-Id in </w:t>
      </w:r>
      <w:proofErr w:type="spellStart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>RRC</w:t>
      </w:r>
      <w:proofErr w:type="spellEnd"/>
      <w:r>
        <w:rPr>
          <w:rFonts w:ascii="Arial" w:eastAsia="MS Mincho" w:hAnsi="Arial"/>
          <w:b/>
          <w:sz w:val="18"/>
          <w:szCs w:val="21"/>
          <w:highlight w:val="yellow"/>
          <w:lang w:val="en-GB" w:eastAsia="en-GB"/>
        </w:rPr>
        <w:t>).</w:t>
      </w:r>
    </w:p>
    <w:p w:rsidR="00890785" w:rsidRDefault="00D30221">
      <w:pPr>
        <w:numPr>
          <w:ilvl w:val="255"/>
          <w:numId w:val="0"/>
        </w:numPr>
        <w:jc w:val="left"/>
        <w:rPr>
          <w:szCs w:val="21"/>
          <w:lang w:eastAsia="en-US"/>
        </w:rPr>
      </w:pPr>
      <w:r>
        <w:rPr>
          <w:szCs w:val="21"/>
          <w:lang w:eastAsia="en-US"/>
        </w:rPr>
        <w:t xml:space="preserve">For TDD spectrum, downlink BWP switching is always paired with </w:t>
      </w:r>
      <w:proofErr w:type="gramStart"/>
      <w:r>
        <w:rPr>
          <w:szCs w:val="21"/>
          <w:lang w:eastAsia="en-US"/>
        </w:rPr>
        <w:t>a</w:t>
      </w:r>
      <w:proofErr w:type="gramEnd"/>
      <w:r>
        <w:rPr>
          <w:szCs w:val="21"/>
          <w:lang w:eastAsia="en-US"/>
        </w:rPr>
        <w:t xml:space="preserve"> uplink BWP which has the same BWP ID. Thus, upon transition from dormancy to non-dormancy, the uplink BWP paired with the first non-dormant downlink BWP is also activated.</w:t>
      </w:r>
    </w:p>
    <w:p w:rsidR="00890785" w:rsidRDefault="00D30221">
      <w:pPr>
        <w:numPr>
          <w:ilvl w:val="255"/>
          <w:numId w:val="0"/>
        </w:numPr>
        <w:jc w:val="left"/>
        <w:rPr>
          <w:szCs w:val="21"/>
          <w:lang w:eastAsia="en-US"/>
        </w:rPr>
      </w:pPr>
      <w:r>
        <w:rPr>
          <w:szCs w:val="21"/>
          <w:lang w:eastAsia="en-US"/>
        </w:rPr>
        <w:t xml:space="preserve">For </w:t>
      </w:r>
      <w:proofErr w:type="spellStart"/>
      <w:r>
        <w:rPr>
          <w:szCs w:val="21"/>
          <w:lang w:eastAsia="en-US"/>
        </w:rPr>
        <w:t>FDD</w:t>
      </w:r>
      <w:proofErr w:type="spellEnd"/>
      <w:r>
        <w:rPr>
          <w:szCs w:val="21"/>
          <w:lang w:eastAsia="en-US"/>
        </w:rPr>
        <w:t xml:space="preserve">, there is no such paired BWP switching. Further, because UE will not monitor </w:t>
      </w:r>
      <w:proofErr w:type="spellStart"/>
      <w:r>
        <w:rPr>
          <w:szCs w:val="21"/>
          <w:lang w:eastAsia="en-US"/>
        </w:rPr>
        <w:t>PDDCH</w:t>
      </w:r>
      <w:proofErr w:type="spellEnd"/>
      <w:r>
        <w:rPr>
          <w:szCs w:val="21"/>
          <w:lang w:eastAsia="en-US"/>
        </w:rPr>
        <w:t xml:space="preserve"> for the dormancy SCell on PCell/</w:t>
      </w:r>
      <w:proofErr w:type="spellStart"/>
      <w:r>
        <w:rPr>
          <w:szCs w:val="21"/>
          <w:lang w:eastAsia="en-US"/>
        </w:rPr>
        <w:t>PSCell</w:t>
      </w:r>
      <w:proofErr w:type="spellEnd"/>
      <w:r>
        <w:rPr>
          <w:szCs w:val="21"/>
          <w:lang w:eastAsia="en-US"/>
        </w:rPr>
        <w:t>, uplink BWP switching for the SCell in dormancy cannot be performed. Thus after SCell is transited from dormancy to non-dormancy, the active uplink BWP is the active uplink BWP before transition to dormancy.</w:t>
      </w: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>Observation 1: Upon transition from dormancy to non-dormancy, the active uplink BWP is the active uplink BWP before last transition to dormancy.</w:t>
      </w:r>
    </w:p>
    <w:p w:rsidR="00890785" w:rsidRDefault="00D30221">
      <w:pPr>
        <w:numPr>
          <w:ilvl w:val="255"/>
          <w:numId w:val="0"/>
        </w:numPr>
        <w:jc w:val="left"/>
        <w:rPr>
          <w:szCs w:val="21"/>
          <w:lang w:eastAsia="en-US"/>
        </w:rPr>
      </w:pPr>
      <w:r>
        <w:rPr>
          <w:szCs w:val="21"/>
          <w:lang w:eastAsia="en-US"/>
        </w:rPr>
        <w:lastRenderedPageBreak/>
        <w:t>Per our understanding, the active uplink BWP is most likely with small bandwidth before transition to dormancy. Thus it may be not suit for uplink transmission after transition to non-dormancy. We understand the first non-dormant downlink BWP is defined due to the similar reason. To ensure data transmission is performed on proper downlink and uplink BWP, we propose that NW can configure first non-dormant uplink BWP which is activated upon transition from dormancy to non-dormancy.</w:t>
      </w: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 xml:space="preserve">Proposal 2: </w:t>
      </w:r>
      <w:r w:rsidR="008D4470">
        <w:rPr>
          <w:b/>
          <w:bCs/>
          <w:szCs w:val="21"/>
          <w:lang w:eastAsia="en-US"/>
        </w:rPr>
        <w:t xml:space="preserve">In case of </w:t>
      </w:r>
      <w:proofErr w:type="spellStart"/>
      <w:r>
        <w:rPr>
          <w:b/>
          <w:bCs/>
          <w:szCs w:val="21"/>
          <w:lang w:eastAsia="en-US"/>
        </w:rPr>
        <w:t>FDD</w:t>
      </w:r>
      <w:proofErr w:type="spellEnd"/>
      <w:r>
        <w:rPr>
          <w:b/>
          <w:bCs/>
          <w:szCs w:val="21"/>
          <w:lang w:eastAsia="en-US"/>
        </w:rPr>
        <w:t xml:space="preserve">, </w:t>
      </w:r>
      <w:r>
        <w:rPr>
          <w:b/>
          <w:bCs/>
          <w:szCs w:val="21"/>
          <w:lang w:val="en-GB" w:eastAsia="en-GB"/>
        </w:rPr>
        <w:t xml:space="preserve">Network </w:t>
      </w:r>
      <w:r w:rsidR="008D4470">
        <w:rPr>
          <w:b/>
          <w:bCs/>
          <w:szCs w:val="21"/>
          <w:lang w:val="en-GB" w:eastAsia="en-GB"/>
        </w:rPr>
        <w:t xml:space="preserve">can </w:t>
      </w:r>
      <w:r>
        <w:rPr>
          <w:b/>
          <w:bCs/>
          <w:szCs w:val="21"/>
          <w:lang w:val="en-GB" w:eastAsia="en-GB"/>
        </w:rPr>
        <w:t xml:space="preserve">configure </w:t>
      </w:r>
      <w:r w:rsidR="008D4470">
        <w:rPr>
          <w:rFonts w:hint="eastAsia"/>
          <w:b/>
          <w:bCs/>
          <w:szCs w:val="21"/>
          <w:lang w:val="en-GB"/>
        </w:rPr>
        <w:t>a</w:t>
      </w:r>
      <w:r w:rsidR="008D4470">
        <w:rPr>
          <w:b/>
          <w:bCs/>
          <w:szCs w:val="21"/>
          <w:lang w:val="en-GB"/>
        </w:rPr>
        <w:t xml:space="preserve">n uplink </w:t>
      </w:r>
      <w:r>
        <w:rPr>
          <w:b/>
          <w:bCs/>
          <w:szCs w:val="21"/>
          <w:lang w:val="en-GB" w:eastAsia="en-GB"/>
        </w:rPr>
        <w:t xml:space="preserve">BWP id via </w:t>
      </w:r>
      <w:proofErr w:type="spellStart"/>
      <w:r>
        <w:rPr>
          <w:b/>
          <w:bCs/>
          <w:szCs w:val="21"/>
          <w:lang w:val="en-GB" w:eastAsia="en-GB"/>
        </w:rPr>
        <w:t>RRC</w:t>
      </w:r>
      <w:proofErr w:type="spellEnd"/>
      <w:r>
        <w:rPr>
          <w:b/>
          <w:bCs/>
          <w:szCs w:val="21"/>
          <w:lang w:val="en-GB" w:eastAsia="en-GB"/>
        </w:rPr>
        <w:t xml:space="preserve"> to be activated BWP upon transition from dormancy behavio</w:t>
      </w:r>
      <w:r w:rsidR="00AB50C5">
        <w:rPr>
          <w:b/>
          <w:bCs/>
          <w:szCs w:val="21"/>
          <w:lang w:val="en-GB" w:eastAsia="en-GB"/>
        </w:rPr>
        <w:t>u</w:t>
      </w:r>
      <w:r>
        <w:rPr>
          <w:b/>
          <w:bCs/>
          <w:szCs w:val="21"/>
          <w:lang w:val="en-GB" w:eastAsia="en-GB"/>
        </w:rPr>
        <w:t>r to non-dormancy behavio</w:t>
      </w:r>
      <w:r w:rsidR="00AB50C5">
        <w:rPr>
          <w:b/>
          <w:bCs/>
          <w:szCs w:val="21"/>
          <w:lang w:val="en-GB" w:eastAsia="en-GB"/>
        </w:rPr>
        <w:t>u</w:t>
      </w:r>
      <w:r>
        <w:rPr>
          <w:b/>
          <w:bCs/>
          <w:szCs w:val="21"/>
          <w:lang w:val="en-GB" w:eastAsia="en-GB"/>
        </w:rPr>
        <w:t>r</w:t>
      </w:r>
      <w:r>
        <w:rPr>
          <w:b/>
          <w:bCs/>
          <w:szCs w:val="21"/>
          <w:lang w:eastAsia="en-GB"/>
        </w:rPr>
        <w:t>.</w:t>
      </w:r>
      <w:bookmarkStart w:id="2" w:name="_GoBack"/>
      <w:bookmarkEnd w:id="2"/>
    </w:p>
    <w:p w:rsidR="00890785" w:rsidRDefault="00D3022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Conclusion</w:t>
      </w: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>Observation 1: Upon transition from dormancy to non-dormancy, the active uplink BWP is the active uplink BWP before last transition to dormancy.</w:t>
      </w:r>
    </w:p>
    <w:p w:rsidR="00890785" w:rsidRDefault="00D30221">
      <w:pPr>
        <w:numPr>
          <w:ilvl w:val="255"/>
          <w:numId w:val="0"/>
        </w:numPr>
        <w:jc w:val="left"/>
        <w:rPr>
          <w:szCs w:val="21"/>
        </w:rPr>
      </w:pPr>
      <w:r>
        <w:rPr>
          <w:szCs w:val="21"/>
        </w:rPr>
        <w:t>RAN2 is kindly asked to consider the proposals as follow:</w:t>
      </w: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>Proposal 1: RAN2 to confirm MCG/</w:t>
      </w:r>
      <w:proofErr w:type="spellStart"/>
      <w:r>
        <w:rPr>
          <w:b/>
          <w:bCs/>
          <w:szCs w:val="21"/>
          <w:lang w:eastAsia="en-US"/>
        </w:rPr>
        <w:t>SCG</w:t>
      </w:r>
      <w:proofErr w:type="spellEnd"/>
      <w:r>
        <w:rPr>
          <w:b/>
          <w:bCs/>
          <w:szCs w:val="21"/>
          <w:lang w:eastAsia="en-US"/>
        </w:rPr>
        <w:t xml:space="preserve"> LTE SCell can be configured in dormant state in </w:t>
      </w:r>
      <w:proofErr w:type="spellStart"/>
      <w:r>
        <w:rPr>
          <w:b/>
          <w:bCs/>
          <w:szCs w:val="21"/>
          <w:lang w:eastAsia="en-US"/>
        </w:rPr>
        <w:t>RRC</w:t>
      </w:r>
      <w:proofErr w:type="spellEnd"/>
      <w:r>
        <w:rPr>
          <w:b/>
          <w:bCs/>
          <w:szCs w:val="21"/>
          <w:lang w:eastAsia="en-US"/>
        </w:rPr>
        <w:t xml:space="preserve"> resume message</w:t>
      </w:r>
    </w:p>
    <w:p w:rsidR="00890785" w:rsidRDefault="00D30221">
      <w:pPr>
        <w:numPr>
          <w:ilvl w:val="255"/>
          <w:numId w:val="0"/>
        </w:numPr>
        <w:jc w:val="left"/>
        <w:rPr>
          <w:b/>
          <w:bCs/>
          <w:szCs w:val="21"/>
          <w:lang w:eastAsia="en-US"/>
        </w:rPr>
      </w:pPr>
      <w:r>
        <w:rPr>
          <w:b/>
          <w:bCs/>
          <w:szCs w:val="21"/>
          <w:lang w:eastAsia="en-US"/>
        </w:rPr>
        <w:t xml:space="preserve">Proposal 2: </w:t>
      </w:r>
      <w:r w:rsidR="008D4470">
        <w:rPr>
          <w:b/>
          <w:bCs/>
          <w:szCs w:val="21"/>
          <w:lang w:eastAsia="en-US"/>
        </w:rPr>
        <w:t xml:space="preserve">In case of </w:t>
      </w:r>
      <w:proofErr w:type="spellStart"/>
      <w:r>
        <w:rPr>
          <w:b/>
          <w:bCs/>
          <w:szCs w:val="21"/>
          <w:lang w:eastAsia="en-US"/>
        </w:rPr>
        <w:t>FDD</w:t>
      </w:r>
      <w:proofErr w:type="spellEnd"/>
      <w:r>
        <w:rPr>
          <w:b/>
          <w:bCs/>
          <w:szCs w:val="21"/>
          <w:lang w:eastAsia="en-US"/>
        </w:rPr>
        <w:t xml:space="preserve">, </w:t>
      </w:r>
      <w:r w:rsidR="008D4470">
        <w:rPr>
          <w:b/>
          <w:bCs/>
          <w:szCs w:val="21"/>
          <w:lang w:val="en-GB" w:eastAsia="en-GB"/>
        </w:rPr>
        <w:t>n</w:t>
      </w:r>
      <w:r>
        <w:rPr>
          <w:b/>
          <w:bCs/>
          <w:szCs w:val="21"/>
          <w:lang w:val="en-GB" w:eastAsia="en-GB"/>
        </w:rPr>
        <w:t xml:space="preserve">etwork </w:t>
      </w:r>
      <w:r w:rsidR="008D4470">
        <w:rPr>
          <w:b/>
          <w:bCs/>
          <w:szCs w:val="21"/>
          <w:lang w:val="en-GB" w:eastAsia="en-GB"/>
        </w:rPr>
        <w:t xml:space="preserve">can </w:t>
      </w:r>
      <w:r>
        <w:rPr>
          <w:b/>
          <w:bCs/>
          <w:szCs w:val="21"/>
          <w:lang w:val="en-GB" w:eastAsia="en-GB"/>
        </w:rPr>
        <w:t xml:space="preserve">configure </w:t>
      </w:r>
      <w:r w:rsidR="008D4470">
        <w:rPr>
          <w:b/>
          <w:bCs/>
          <w:szCs w:val="21"/>
          <w:lang w:val="en-GB" w:eastAsia="en-GB"/>
        </w:rPr>
        <w:t>an uplink</w:t>
      </w:r>
      <w:r>
        <w:rPr>
          <w:b/>
          <w:bCs/>
          <w:szCs w:val="21"/>
          <w:lang w:val="en-GB" w:eastAsia="en-GB"/>
        </w:rPr>
        <w:t xml:space="preserve"> BWP id via </w:t>
      </w:r>
      <w:proofErr w:type="spellStart"/>
      <w:r>
        <w:rPr>
          <w:b/>
          <w:bCs/>
          <w:szCs w:val="21"/>
          <w:lang w:val="en-GB" w:eastAsia="en-GB"/>
        </w:rPr>
        <w:t>RRC</w:t>
      </w:r>
      <w:proofErr w:type="spellEnd"/>
      <w:r>
        <w:rPr>
          <w:b/>
          <w:bCs/>
          <w:szCs w:val="21"/>
          <w:lang w:val="en-GB" w:eastAsia="en-GB"/>
        </w:rPr>
        <w:t xml:space="preserve"> to be activated BWP upon transition from dormancy behavio</w:t>
      </w:r>
      <w:r w:rsidR="00AB50C5">
        <w:rPr>
          <w:b/>
          <w:bCs/>
          <w:szCs w:val="21"/>
          <w:lang w:val="en-GB" w:eastAsia="en-GB"/>
        </w:rPr>
        <w:t>u</w:t>
      </w:r>
      <w:r>
        <w:rPr>
          <w:b/>
          <w:bCs/>
          <w:szCs w:val="21"/>
          <w:lang w:val="en-GB" w:eastAsia="en-GB"/>
        </w:rPr>
        <w:t>r to non-dormancy behavio</w:t>
      </w:r>
      <w:r w:rsidR="00AB50C5">
        <w:rPr>
          <w:b/>
          <w:bCs/>
          <w:szCs w:val="21"/>
          <w:lang w:val="en-GB" w:eastAsia="en-GB"/>
        </w:rPr>
        <w:t>u</w:t>
      </w:r>
      <w:r>
        <w:rPr>
          <w:b/>
          <w:bCs/>
          <w:szCs w:val="21"/>
          <w:lang w:val="en-GB" w:eastAsia="en-GB"/>
        </w:rPr>
        <w:t>r</w:t>
      </w:r>
      <w:r>
        <w:rPr>
          <w:b/>
          <w:bCs/>
          <w:szCs w:val="21"/>
          <w:lang w:eastAsia="en-GB"/>
        </w:rPr>
        <w:t>.</w:t>
      </w:r>
    </w:p>
    <w:p w:rsidR="00890785" w:rsidRDefault="00D3022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32"/>
        </w:rPr>
      </w:pPr>
      <w:r>
        <w:rPr>
          <w:rFonts w:ascii="Arial" w:hAnsi="Arial" w:cs="Arial"/>
          <w:kern w:val="0"/>
          <w:sz w:val="28"/>
          <w:szCs w:val="32"/>
        </w:rPr>
        <w:t>References</w:t>
      </w:r>
    </w:p>
    <w:p w:rsidR="00890785" w:rsidRDefault="00D30221">
      <w:pPr>
        <w:pStyle w:val="ListParagraph1"/>
        <w:numPr>
          <w:ilvl w:val="0"/>
          <w:numId w:val="6"/>
        </w:numPr>
        <w:ind w:firstLineChars="0"/>
        <w:rPr>
          <w:sz w:val="20"/>
          <w:szCs w:val="20"/>
        </w:rPr>
      </w:pPr>
      <w:proofErr w:type="spellStart"/>
      <w:r>
        <w:rPr>
          <w:sz w:val="20"/>
          <w:szCs w:val="20"/>
        </w:rPr>
        <w:t>RNA2#109e</w:t>
      </w:r>
      <w:proofErr w:type="spellEnd"/>
      <w:r>
        <w:rPr>
          <w:sz w:val="20"/>
          <w:szCs w:val="20"/>
        </w:rPr>
        <w:t xml:space="preserve"> Chairman notes</w:t>
      </w:r>
    </w:p>
    <w:sectPr w:rsidR="00890785">
      <w:headerReference w:type="default" r:id="rId8"/>
      <w:footerReference w:type="even" r:id="rId9"/>
      <w:footerReference w:type="default" r:id="rId10"/>
      <w:pgSz w:w="11906" w:h="16838"/>
      <w:pgMar w:top="1440" w:right="975" w:bottom="20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CC6" w:rsidRDefault="00006CC6">
      <w:pPr>
        <w:spacing w:after="0" w:line="240" w:lineRule="auto"/>
      </w:pPr>
      <w:r>
        <w:separator/>
      </w:r>
    </w:p>
  </w:endnote>
  <w:endnote w:type="continuationSeparator" w:id="0">
    <w:p w:rsidR="00006CC6" w:rsidRDefault="00006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华文仿宋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785" w:rsidRDefault="00D30221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890785" w:rsidRDefault="00890785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785" w:rsidRDefault="00890785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CC6" w:rsidRDefault="00006CC6">
      <w:pPr>
        <w:spacing w:after="0" w:line="240" w:lineRule="auto"/>
      </w:pPr>
      <w:r>
        <w:separator/>
      </w:r>
    </w:p>
  </w:footnote>
  <w:footnote w:type="continuationSeparator" w:id="0">
    <w:p w:rsidR="00006CC6" w:rsidRDefault="00006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785" w:rsidRDefault="0089078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C870188"/>
    <w:multiLevelType w:val="multilevel"/>
    <w:tmpl w:val="2C87018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420"/>
  <w:hyphenationZone w:val="283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BD2BE9A2"/>
    <w:rsid w:val="CFDDDB78"/>
    <w:rsid w:val="CFFC4E13"/>
    <w:rsid w:val="DEFF3BF3"/>
    <w:rsid w:val="DFB458C3"/>
    <w:rsid w:val="DFCAB2A5"/>
    <w:rsid w:val="EC6B184E"/>
    <w:rsid w:val="ED7ECECB"/>
    <w:rsid w:val="EDDFB31B"/>
    <w:rsid w:val="EEBFC55B"/>
    <w:rsid w:val="EFFADFDF"/>
    <w:rsid w:val="F9FF7F5A"/>
    <w:rsid w:val="FBF3CBD0"/>
    <w:rsid w:val="FBFAC7CA"/>
    <w:rsid w:val="FBFC6F67"/>
    <w:rsid w:val="FDFECC9E"/>
    <w:rsid w:val="FF6FDB4A"/>
    <w:rsid w:val="FFF7E16D"/>
    <w:rsid w:val="FFFD6BBF"/>
    <w:rsid w:val="00001366"/>
    <w:rsid w:val="0000394D"/>
    <w:rsid w:val="000055B1"/>
    <w:rsid w:val="00005B70"/>
    <w:rsid w:val="00006CC6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336D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6A56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67050"/>
    <w:rsid w:val="00170C6A"/>
    <w:rsid w:val="00171FF9"/>
    <w:rsid w:val="0017245C"/>
    <w:rsid w:val="0017511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0659"/>
    <w:rsid w:val="001B21A1"/>
    <w:rsid w:val="001B337C"/>
    <w:rsid w:val="001B5AE5"/>
    <w:rsid w:val="001B6518"/>
    <w:rsid w:val="001B7027"/>
    <w:rsid w:val="001B7C67"/>
    <w:rsid w:val="001C043D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1F6DA4"/>
    <w:rsid w:val="00201CDE"/>
    <w:rsid w:val="00201FFE"/>
    <w:rsid w:val="00202C4B"/>
    <w:rsid w:val="00203502"/>
    <w:rsid w:val="00203B88"/>
    <w:rsid w:val="002052A2"/>
    <w:rsid w:val="00206380"/>
    <w:rsid w:val="002155FA"/>
    <w:rsid w:val="002176DE"/>
    <w:rsid w:val="00223B64"/>
    <w:rsid w:val="002243A2"/>
    <w:rsid w:val="00227D4F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238C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39CF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2499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16E6"/>
    <w:rsid w:val="00585E04"/>
    <w:rsid w:val="005910DD"/>
    <w:rsid w:val="005940C1"/>
    <w:rsid w:val="005952F9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2BE2"/>
    <w:rsid w:val="005C4B1B"/>
    <w:rsid w:val="005D57F1"/>
    <w:rsid w:val="005D680C"/>
    <w:rsid w:val="005E06D3"/>
    <w:rsid w:val="005E27C0"/>
    <w:rsid w:val="005E2CE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0A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57FD0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477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539D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3A4B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49F"/>
    <w:rsid w:val="00765D32"/>
    <w:rsid w:val="007705A1"/>
    <w:rsid w:val="007709C5"/>
    <w:rsid w:val="00770F43"/>
    <w:rsid w:val="00771468"/>
    <w:rsid w:val="007719AC"/>
    <w:rsid w:val="00772903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A69"/>
    <w:rsid w:val="007A6821"/>
    <w:rsid w:val="007B055F"/>
    <w:rsid w:val="007B05C6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298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0785"/>
    <w:rsid w:val="00891E8C"/>
    <w:rsid w:val="008937A3"/>
    <w:rsid w:val="0089509A"/>
    <w:rsid w:val="008A4FE1"/>
    <w:rsid w:val="008A5E28"/>
    <w:rsid w:val="008B302A"/>
    <w:rsid w:val="008B4198"/>
    <w:rsid w:val="008B4609"/>
    <w:rsid w:val="008B6762"/>
    <w:rsid w:val="008B725C"/>
    <w:rsid w:val="008C1D6D"/>
    <w:rsid w:val="008C3F98"/>
    <w:rsid w:val="008C4502"/>
    <w:rsid w:val="008C594A"/>
    <w:rsid w:val="008D1DAC"/>
    <w:rsid w:val="008D23AF"/>
    <w:rsid w:val="008D3A05"/>
    <w:rsid w:val="008D3E0C"/>
    <w:rsid w:val="008D4470"/>
    <w:rsid w:val="008D681A"/>
    <w:rsid w:val="008D6B1A"/>
    <w:rsid w:val="008D6D38"/>
    <w:rsid w:val="008E0617"/>
    <w:rsid w:val="008E5A4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1173"/>
    <w:rsid w:val="009432FE"/>
    <w:rsid w:val="009438F8"/>
    <w:rsid w:val="00944414"/>
    <w:rsid w:val="00945FA9"/>
    <w:rsid w:val="0094691D"/>
    <w:rsid w:val="00952618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1B15"/>
    <w:rsid w:val="009D2A16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0BE1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85709"/>
    <w:rsid w:val="00A87A30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50C5"/>
    <w:rsid w:val="00AB7001"/>
    <w:rsid w:val="00AC4276"/>
    <w:rsid w:val="00AC464D"/>
    <w:rsid w:val="00AC51E8"/>
    <w:rsid w:val="00AC57DE"/>
    <w:rsid w:val="00AC698C"/>
    <w:rsid w:val="00AD0CA9"/>
    <w:rsid w:val="00AD1C5F"/>
    <w:rsid w:val="00AD2407"/>
    <w:rsid w:val="00AD2F9B"/>
    <w:rsid w:val="00AD62D8"/>
    <w:rsid w:val="00AE1D7A"/>
    <w:rsid w:val="00AE244B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190D"/>
    <w:rsid w:val="00B928EE"/>
    <w:rsid w:val="00B92AD5"/>
    <w:rsid w:val="00B94BA4"/>
    <w:rsid w:val="00B97DB5"/>
    <w:rsid w:val="00BA38C6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09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2434"/>
    <w:rsid w:val="00C63153"/>
    <w:rsid w:val="00C63CB8"/>
    <w:rsid w:val="00C65327"/>
    <w:rsid w:val="00C65768"/>
    <w:rsid w:val="00C67235"/>
    <w:rsid w:val="00C67382"/>
    <w:rsid w:val="00C70488"/>
    <w:rsid w:val="00C72471"/>
    <w:rsid w:val="00C72B4C"/>
    <w:rsid w:val="00C8086B"/>
    <w:rsid w:val="00C82D97"/>
    <w:rsid w:val="00C84D14"/>
    <w:rsid w:val="00C8731F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3799"/>
    <w:rsid w:val="00CC58C3"/>
    <w:rsid w:val="00CD229F"/>
    <w:rsid w:val="00CE2D1F"/>
    <w:rsid w:val="00CE52F0"/>
    <w:rsid w:val="00CE5BD9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0221"/>
    <w:rsid w:val="00D369E4"/>
    <w:rsid w:val="00D41A51"/>
    <w:rsid w:val="00D42DFD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026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02DD"/>
    <w:rsid w:val="00DE1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022F"/>
    <w:rsid w:val="00E25DCB"/>
    <w:rsid w:val="00E27FC2"/>
    <w:rsid w:val="00E31912"/>
    <w:rsid w:val="00E31B60"/>
    <w:rsid w:val="00E3289F"/>
    <w:rsid w:val="00E34D88"/>
    <w:rsid w:val="00E353DB"/>
    <w:rsid w:val="00E36375"/>
    <w:rsid w:val="00E37C78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6C70"/>
    <w:rsid w:val="00E62B3D"/>
    <w:rsid w:val="00E6315A"/>
    <w:rsid w:val="00E63986"/>
    <w:rsid w:val="00E65554"/>
    <w:rsid w:val="00E65E86"/>
    <w:rsid w:val="00E66C3B"/>
    <w:rsid w:val="00E70F61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87D8B"/>
    <w:rsid w:val="00E943EE"/>
    <w:rsid w:val="00E9737A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B7D04"/>
    <w:rsid w:val="00EC19D6"/>
    <w:rsid w:val="00EC1D1E"/>
    <w:rsid w:val="00EC201F"/>
    <w:rsid w:val="00EC40E3"/>
    <w:rsid w:val="00EC465B"/>
    <w:rsid w:val="00EC5A04"/>
    <w:rsid w:val="00EC7810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341"/>
    <w:rsid w:val="00F16AB3"/>
    <w:rsid w:val="00F1707D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461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5FD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97935"/>
    <w:rsid w:val="0125053D"/>
    <w:rsid w:val="01304D4E"/>
    <w:rsid w:val="01380404"/>
    <w:rsid w:val="014720D7"/>
    <w:rsid w:val="016429DB"/>
    <w:rsid w:val="01720BE7"/>
    <w:rsid w:val="017A54C1"/>
    <w:rsid w:val="017B3921"/>
    <w:rsid w:val="01884E40"/>
    <w:rsid w:val="019D5AF5"/>
    <w:rsid w:val="01A30E9F"/>
    <w:rsid w:val="01A97168"/>
    <w:rsid w:val="01C87131"/>
    <w:rsid w:val="01D10E16"/>
    <w:rsid w:val="01E561F2"/>
    <w:rsid w:val="01EA4673"/>
    <w:rsid w:val="01FC7BBF"/>
    <w:rsid w:val="020A645C"/>
    <w:rsid w:val="02107794"/>
    <w:rsid w:val="022243BF"/>
    <w:rsid w:val="024E797F"/>
    <w:rsid w:val="02523310"/>
    <w:rsid w:val="02550ACE"/>
    <w:rsid w:val="025A3625"/>
    <w:rsid w:val="025B152B"/>
    <w:rsid w:val="02662787"/>
    <w:rsid w:val="026D73E1"/>
    <w:rsid w:val="028A3B7A"/>
    <w:rsid w:val="0294748A"/>
    <w:rsid w:val="029C267D"/>
    <w:rsid w:val="02CA1FD3"/>
    <w:rsid w:val="02F818C1"/>
    <w:rsid w:val="0306294B"/>
    <w:rsid w:val="030856B5"/>
    <w:rsid w:val="032003F8"/>
    <w:rsid w:val="033F2C99"/>
    <w:rsid w:val="034900E0"/>
    <w:rsid w:val="034B037E"/>
    <w:rsid w:val="036B1ABD"/>
    <w:rsid w:val="037C305D"/>
    <w:rsid w:val="037D4E69"/>
    <w:rsid w:val="03A04F12"/>
    <w:rsid w:val="03BA639A"/>
    <w:rsid w:val="03CD590F"/>
    <w:rsid w:val="03ED09E9"/>
    <w:rsid w:val="03FB750B"/>
    <w:rsid w:val="04043AF0"/>
    <w:rsid w:val="0428342F"/>
    <w:rsid w:val="04393808"/>
    <w:rsid w:val="04484436"/>
    <w:rsid w:val="044A4632"/>
    <w:rsid w:val="047920A4"/>
    <w:rsid w:val="0479458D"/>
    <w:rsid w:val="04910D7C"/>
    <w:rsid w:val="04AA2BD4"/>
    <w:rsid w:val="04AB7A37"/>
    <w:rsid w:val="04BD0D3B"/>
    <w:rsid w:val="04CA76F0"/>
    <w:rsid w:val="04D96073"/>
    <w:rsid w:val="04E608F9"/>
    <w:rsid w:val="04E947B4"/>
    <w:rsid w:val="04F07ADF"/>
    <w:rsid w:val="051A2788"/>
    <w:rsid w:val="051B25C3"/>
    <w:rsid w:val="057E44E3"/>
    <w:rsid w:val="057F2F0B"/>
    <w:rsid w:val="058B0B55"/>
    <w:rsid w:val="05B20448"/>
    <w:rsid w:val="05B61AC5"/>
    <w:rsid w:val="05CE1556"/>
    <w:rsid w:val="05EF07C9"/>
    <w:rsid w:val="06015A3C"/>
    <w:rsid w:val="06027EF5"/>
    <w:rsid w:val="060C0CA5"/>
    <w:rsid w:val="06110B74"/>
    <w:rsid w:val="061A315C"/>
    <w:rsid w:val="06252B22"/>
    <w:rsid w:val="063D613E"/>
    <w:rsid w:val="06694E5F"/>
    <w:rsid w:val="067361BA"/>
    <w:rsid w:val="06824FEB"/>
    <w:rsid w:val="06BF01A7"/>
    <w:rsid w:val="06D9595F"/>
    <w:rsid w:val="06DD464D"/>
    <w:rsid w:val="070133B2"/>
    <w:rsid w:val="07080D1B"/>
    <w:rsid w:val="070F7F00"/>
    <w:rsid w:val="07283DE5"/>
    <w:rsid w:val="074D24C6"/>
    <w:rsid w:val="07507AAC"/>
    <w:rsid w:val="075626E1"/>
    <w:rsid w:val="078808A5"/>
    <w:rsid w:val="078E330A"/>
    <w:rsid w:val="078F366F"/>
    <w:rsid w:val="07AA222B"/>
    <w:rsid w:val="07B5421C"/>
    <w:rsid w:val="07CA2462"/>
    <w:rsid w:val="07D76797"/>
    <w:rsid w:val="07D90597"/>
    <w:rsid w:val="07DB1F23"/>
    <w:rsid w:val="07EB35D1"/>
    <w:rsid w:val="07FD6D5F"/>
    <w:rsid w:val="07FF6BD0"/>
    <w:rsid w:val="082323C7"/>
    <w:rsid w:val="082E44D1"/>
    <w:rsid w:val="084450EF"/>
    <w:rsid w:val="08533175"/>
    <w:rsid w:val="087E10BE"/>
    <w:rsid w:val="08804573"/>
    <w:rsid w:val="08822ECE"/>
    <w:rsid w:val="088B6E79"/>
    <w:rsid w:val="08AE1D52"/>
    <w:rsid w:val="08B22098"/>
    <w:rsid w:val="08CA6B4A"/>
    <w:rsid w:val="08D17DCB"/>
    <w:rsid w:val="08DD3AA4"/>
    <w:rsid w:val="08EB3F64"/>
    <w:rsid w:val="09251CFD"/>
    <w:rsid w:val="092B21BF"/>
    <w:rsid w:val="094720D2"/>
    <w:rsid w:val="09506A1B"/>
    <w:rsid w:val="095948E7"/>
    <w:rsid w:val="09682998"/>
    <w:rsid w:val="096E34B0"/>
    <w:rsid w:val="09730519"/>
    <w:rsid w:val="09953139"/>
    <w:rsid w:val="099A2FFA"/>
    <w:rsid w:val="09AD25DC"/>
    <w:rsid w:val="09AF3626"/>
    <w:rsid w:val="09C02B44"/>
    <w:rsid w:val="09C635D4"/>
    <w:rsid w:val="09C85D67"/>
    <w:rsid w:val="09CF7D35"/>
    <w:rsid w:val="09D07554"/>
    <w:rsid w:val="09D4401A"/>
    <w:rsid w:val="09E702AB"/>
    <w:rsid w:val="09F67490"/>
    <w:rsid w:val="0A047B3E"/>
    <w:rsid w:val="0A16380C"/>
    <w:rsid w:val="0A32165A"/>
    <w:rsid w:val="0A376299"/>
    <w:rsid w:val="0A39193C"/>
    <w:rsid w:val="0A420709"/>
    <w:rsid w:val="0AAA7999"/>
    <w:rsid w:val="0AAD201C"/>
    <w:rsid w:val="0AB90F90"/>
    <w:rsid w:val="0AC107AB"/>
    <w:rsid w:val="0AC577AA"/>
    <w:rsid w:val="0AD36590"/>
    <w:rsid w:val="0AE2091B"/>
    <w:rsid w:val="0AE857C7"/>
    <w:rsid w:val="0AFF138C"/>
    <w:rsid w:val="0B1F62A3"/>
    <w:rsid w:val="0B2D130D"/>
    <w:rsid w:val="0B3164D4"/>
    <w:rsid w:val="0B607557"/>
    <w:rsid w:val="0B60798A"/>
    <w:rsid w:val="0B6E2B79"/>
    <w:rsid w:val="0B7E21AB"/>
    <w:rsid w:val="0B885890"/>
    <w:rsid w:val="0B8D0232"/>
    <w:rsid w:val="0B9161E5"/>
    <w:rsid w:val="0B995301"/>
    <w:rsid w:val="0BA3654E"/>
    <w:rsid w:val="0BAD0D22"/>
    <w:rsid w:val="0BB41626"/>
    <w:rsid w:val="0BDA3ED2"/>
    <w:rsid w:val="0C04536F"/>
    <w:rsid w:val="0C0572EE"/>
    <w:rsid w:val="0C3937F5"/>
    <w:rsid w:val="0C493272"/>
    <w:rsid w:val="0C746CCF"/>
    <w:rsid w:val="0C78761E"/>
    <w:rsid w:val="0C7E74F0"/>
    <w:rsid w:val="0C8C6D73"/>
    <w:rsid w:val="0C98504D"/>
    <w:rsid w:val="0CB44C57"/>
    <w:rsid w:val="0CC2007A"/>
    <w:rsid w:val="0CDB4889"/>
    <w:rsid w:val="0CF94478"/>
    <w:rsid w:val="0D16633D"/>
    <w:rsid w:val="0D1A27A3"/>
    <w:rsid w:val="0D21609D"/>
    <w:rsid w:val="0D225F51"/>
    <w:rsid w:val="0D2462BF"/>
    <w:rsid w:val="0D296530"/>
    <w:rsid w:val="0D70475E"/>
    <w:rsid w:val="0D7E00DA"/>
    <w:rsid w:val="0D7F2E80"/>
    <w:rsid w:val="0D8D512D"/>
    <w:rsid w:val="0D981D69"/>
    <w:rsid w:val="0D9D48DB"/>
    <w:rsid w:val="0DA34B40"/>
    <w:rsid w:val="0DAC7851"/>
    <w:rsid w:val="0DCF3416"/>
    <w:rsid w:val="0DE35839"/>
    <w:rsid w:val="0E0346AA"/>
    <w:rsid w:val="0E090268"/>
    <w:rsid w:val="0E0A382E"/>
    <w:rsid w:val="0E1E5186"/>
    <w:rsid w:val="0E3F3320"/>
    <w:rsid w:val="0E4A7B38"/>
    <w:rsid w:val="0E5A0380"/>
    <w:rsid w:val="0E674054"/>
    <w:rsid w:val="0E6E039F"/>
    <w:rsid w:val="0E6E1AF1"/>
    <w:rsid w:val="0E741C25"/>
    <w:rsid w:val="0E8D120F"/>
    <w:rsid w:val="0E9B0E1A"/>
    <w:rsid w:val="0EBB1479"/>
    <w:rsid w:val="0ED45A6F"/>
    <w:rsid w:val="0EF22955"/>
    <w:rsid w:val="0EFA18F2"/>
    <w:rsid w:val="0EFD6A0C"/>
    <w:rsid w:val="0F0D6B0F"/>
    <w:rsid w:val="0F0F6F85"/>
    <w:rsid w:val="0F1C5A04"/>
    <w:rsid w:val="0F253EE5"/>
    <w:rsid w:val="0F3870C4"/>
    <w:rsid w:val="0F466704"/>
    <w:rsid w:val="0F7962E8"/>
    <w:rsid w:val="0F86672F"/>
    <w:rsid w:val="0F8A6571"/>
    <w:rsid w:val="0F924692"/>
    <w:rsid w:val="0FA04BA2"/>
    <w:rsid w:val="0FD76755"/>
    <w:rsid w:val="0FD76FAA"/>
    <w:rsid w:val="0FE5349C"/>
    <w:rsid w:val="0FF467CC"/>
    <w:rsid w:val="10146D39"/>
    <w:rsid w:val="1022572B"/>
    <w:rsid w:val="103A31BB"/>
    <w:rsid w:val="10771480"/>
    <w:rsid w:val="10810A46"/>
    <w:rsid w:val="10A32976"/>
    <w:rsid w:val="10A4002B"/>
    <w:rsid w:val="10C0668A"/>
    <w:rsid w:val="10DC4226"/>
    <w:rsid w:val="10DD3E4E"/>
    <w:rsid w:val="11137A9F"/>
    <w:rsid w:val="11220330"/>
    <w:rsid w:val="11305185"/>
    <w:rsid w:val="11772542"/>
    <w:rsid w:val="117A5DA5"/>
    <w:rsid w:val="118B46BF"/>
    <w:rsid w:val="11907D6A"/>
    <w:rsid w:val="11C63544"/>
    <w:rsid w:val="11CC7004"/>
    <w:rsid w:val="11DC29E2"/>
    <w:rsid w:val="12006268"/>
    <w:rsid w:val="1205772F"/>
    <w:rsid w:val="121D0D6F"/>
    <w:rsid w:val="12271D82"/>
    <w:rsid w:val="122C3A07"/>
    <w:rsid w:val="122E46A4"/>
    <w:rsid w:val="124155D7"/>
    <w:rsid w:val="124A7AC8"/>
    <w:rsid w:val="12531458"/>
    <w:rsid w:val="12714363"/>
    <w:rsid w:val="127E23EF"/>
    <w:rsid w:val="12A753BA"/>
    <w:rsid w:val="12A76F1E"/>
    <w:rsid w:val="12B21E7A"/>
    <w:rsid w:val="12B406F1"/>
    <w:rsid w:val="12B8590F"/>
    <w:rsid w:val="12CD705E"/>
    <w:rsid w:val="12D73B17"/>
    <w:rsid w:val="12DE3A55"/>
    <w:rsid w:val="12E27AB9"/>
    <w:rsid w:val="12E50DFA"/>
    <w:rsid w:val="12F6223E"/>
    <w:rsid w:val="13013944"/>
    <w:rsid w:val="1304495D"/>
    <w:rsid w:val="13057DAF"/>
    <w:rsid w:val="131941FF"/>
    <w:rsid w:val="133A0628"/>
    <w:rsid w:val="1348230E"/>
    <w:rsid w:val="13621162"/>
    <w:rsid w:val="136732AF"/>
    <w:rsid w:val="13752141"/>
    <w:rsid w:val="137B4A3F"/>
    <w:rsid w:val="138A0395"/>
    <w:rsid w:val="13A20F21"/>
    <w:rsid w:val="13A97E7F"/>
    <w:rsid w:val="13B323FC"/>
    <w:rsid w:val="13C453B0"/>
    <w:rsid w:val="13D41CF7"/>
    <w:rsid w:val="13D53C0A"/>
    <w:rsid w:val="13F15A54"/>
    <w:rsid w:val="13FD5C8B"/>
    <w:rsid w:val="14050187"/>
    <w:rsid w:val="14080B75"/>
    <w:rsid w:val="140C033D"/>
    <w:rsid w:val="140D2A6D"/>
    <w:rsid w:val="14126B5B"/>
    <w:rsid w:val="141A2765"/>
    <w:rsid w:val="142B7F16"/>
    <w:rsid w:val="14491980"/>
    <w:rsid w:val="14637AB5"/>
    <w:rsid w:val="1471383C"/>
    <w:rsid w:val="14816866"/>
    <w:rsid w:val="148B7313"/>
    <w:rsid w:val="148C25FE"/>
    <w:rsid w:val="1499714E"/>
    <w:rsid w:val="14A40973"/>
    <w:rsid w:val="14CE03FD"/>
    <w:rsid w:val="14D73069"/>
    <w:rsid w:val="14E16FF2"/>
    <w:rsid w:val="14E54C4A"/>
    <w:rsid w:val="14E75DF1"/>
    <w:rsid w:val="15121CE7"/>
    <w:rsid w:val="152454D8"/>
    <w:rsid w:val="152C628F"/>
    <w:rsid w:val="153C3427"/>
    <w:rsid w:val="153E5C2E"/>
    <w:rsid w:val="155203AB"/>
    <w:rsid w:val="1567465E"/>
    <w:rsid w:val="15757C7F"/>
    <w:rsid w:val="15786158"/>
    <w:rsid w:val="157D6C4E"/>
    <w:rsid w:val="158E5AEA"/>
    <w:rsid w:val="159761FE"/>
    <w:rsid w:val="15A71257"/>
    <w:rsid w:val="15D35913"/>
    <w:rsid w:val="15E07012"/>
    <w:rsid w:val="15F14DEF"/>
    <w:rsid w:val="16083949"/>
    <w:rsid w:val="160C22E0"/>
    <w:rsid w:val="1619355A"/>
    <w:rsid w:val="16264105"/>
    <w:rsid w:val="162B23EA"/>
    <w:rsid w:val="16311F49"/>
    <w:rsid w:val="16336BFB"/>
    <w:rsid w:val="163A20D3"/>
    <w:rsid w:val="163C5D48"/>
    <w:rsid w:val="16442A8F"/>
    <w:rsid w:val="164E163A"/>
    <w:rsid w:val="165322A4"/>
    <w:rsid w:val="165E61EB"/>
    <w:rsid w:val="16680D09"/>
    <w:rsid w:val="16727717"/>
    <w:rsid w:val="167A19DE"/>
    <w:rsid w:val="16804397"/>
    <w:rsid w:val="16855594"/>
    <w:rsid w:val="168C00F5"/>
    <w:rsid w:val="16B310D0"/>
    <w:rsid w:val="16C554F1"/>
    <w:rsid w:val="17036CE0"/>
    <w:rsid w:val="175030CF"/>
    <w:rsid w:val="175C64EA"/>
    <w:rsid w:val="17743F61"/>
    <w:rsid w:val="17866C19"/>
    <w:rsid w:val="17991010"/>
    <w:rsid w:val="17AE5B77"/>
    <w:rsid w:val="17B510F0"/>
    <w:rsid w:val="17BB63C6"/>
    <w:rsid w:val="17BF5676"/>
    <w:rsid w:val="17D41346"/>
    <w:rsid w:val="17D947ED"/>
    <w:rsid w:val="17E356DA"/>
    <w:rsid w:val="17FB73DA"/>
    <w:rsid w:val="18143E48"/>
    <w:rsid w:val="182378A1"/>
    <w:rsid w:val="183160A6"/>
    <w:rsid w:val="18320839"/>
    <w:rsid w:val="183D0D90"/>
    <w:rsid w:val="18470890"/>
    <w:rsid w:val="184B6B17"/>
    <w:rsid w:val="185A4E0B"/>
    <w:rsid w:val="185D6DC9"/>
    <w:rsid w:val="187D4776"/>
    <w:rsid w:val="189A1B8C"/>
    <w:rsid w:val="18B00B75"/>
    <w:rsid w:val="18B34B1D"/>
    <w:rsid w:val="18BB4D51"/>
    <w:rsid w:val="18F4078B"/>
    <w:rsid w:val="1907709C"/>
    <w:rsid w:val="191C4933"/>
    <w:rsid w:val="19222E41"/>
    <w:rsid w:val="192B5D53"/>
    <w:rsid w:val="19322D84"/>
    <w:rsid w:val="194D319A"/>
    <w:rsid w:val="194D33E6"/>
    <w:rsid w:val="19775FAF"/>
    <w:rsid w:val="197E7EC1"/>
    <w:rsid w:val="199A798E"/>
    <w:rsid w:val="19A044BC"/>
    <w:rsid w:val="19B91B04"/>
    <w:rsid w:val="19BA1B8F"/>
    <w:rsid w:val="19C1622F"/>
    <w:rsid w:val="19DA5077"/>
    <w:rsid w:val="1A0C09AE"/>
    <w:rsid w:val="1A0C2310"/>
    <w:rsid w:val="1A0F0344"/>
    <w:rsid w:val="1A1E30D8"/>
    <w:rsid w:val="1A50145F"/>
    <w:rsid w:val="1A643357"/>
    <w:rsid w:val="1A690678"/>
    <w:rsid w:val="1A8C393D"/>
    <w:rsid w:val="1AA904B2"/>
    <w:rsid w:val="1AB057E6"/>
    <w:rsid w:val="1ACD3749"/>
    <w:rsid w:val="1AD97F79"/>
    <w:rsid w:val="1ADE782E"/>
    <w:rsid w:val="1AE419DF"/>
    <w:rsid w:val="1AE66911"/>
    <w:rsid w:val="1AEC2E03"/>
    <w:rsid w:val="1AEF0251"/>
    <w:rsid w:val="1AF7EC7D"/>
    <w:rsid w:val="1B0F4977"/>
    <w:rsid w:val="1B133656"/>
    <w:rsid w:val="1B1D6AD0"/>
    <w:rsid w:val="1B320678"/>
    <w:rsid w:val="1B3209F5"/>
    <w:rsid w:val="1B4C6BD3"/>
    <w:rsid w:val="1B655004"/>
    <w:rsid w:val="1B6F118C"/>
    <w:rsid w:val="1B776BE1"/>
    <w:rsid w:val="1B79317C"/>
    <w:rsid w:val="1B803BE6"/>
    <w:rsid w:val="1B850160"/>
    <w:rsid w:val="1B866B26"/>
    <w:rsid w:val="1B911B64"/>
    <w:rsid w:val="1BAD1BA9"/>
    <w:rsid w:val="1BB075AE"/>
    <w:rsid w:val="1BBB0BC8"/>
    <w:rsid w:val="1BC45BEE"/>
    <w:rsid w:val="1BCF433C"/>
    <w:rsid w:val="1BE35C12"/>
    <w:rsid w:val="1BEB4B53"/>
    <w:rsid w:val="1BF27673"/>
    <w:rsid w:val="1C1E56D0"/>
    <w:rsid w:val="1C316406"/>
    <w:rsid w:val="1C32098F"/>
    <w:rsid w:val="1C3215DD"/>
    <w:rsid w:val="1C394A3C"/>
    <w:rsid w:val="1C4147AB"/>
    <w:rsid w:val="1C4C3E04"/>
    <w:rsid w:val="1C9B2170"/>
    <w:rsid w:val="1CA17973"/>
    <w:rsid w:val="1CA513CD"/>
    <w:rsid w:val="1CAE6C4C"/>
    <w:rsid w:val="1CC05A03"/>
    <w:rsid w:val="1CC750B2"/>
    <w:rsid w:val="1CCB6270"/>
    <w:rsid w:val="1CE80A9D"/>
    <w:rsid w:val="1CE81037"/>
    <w:rsid w:val="1CEA0B9B"/>
    <w:rsid w:val="1CF75682"/>
    <w:rsid w:val="1D132C89"/>
    <w:rsid w:val="1D38238F"/>
    <w:rsid w:val="1D3E1658"/>
    <w:rsid w:val="1D3F5138"/>
    <w:rsid w:val="1D43286A"/>
    <w:rsid w:val="1D44481A"/>
    <w:rsid w:val="1D7F7380"/>
    <w:rsid w:val="1D837934"/>
    <w:rsid w:val="1D876168"/>
    <w:rsid w:val="1D8B1988"/>
    <w:rsid w:val="1D9E6E40"/>
    <w:rsid w:val="1DC735BA"/>
    <w:rsid w:val="1DCF713F"/>
    <w:rsid w:val="1DD64509"/>
    <w:rsid w:val="1DE05EB7"/>
    <w:rsid w:val="1DE5578F"/>
    <w:rsid w:val="1DFE5485"/>
    <w:rsid w:val="1E045AF5"/>
    <w:rsid w:val="1E0F008B"/>
    <w:rsid w:val="1E1FAE54"/>
    <w:rsid w:val="1E2C66BA"/>
    <w:rsid w:val="1E305374"/>
    <w:rsid w:val="1E384F8E"/>
    <w:rsid w:val="1E427F2D"/>
    <w:rsid w:val="1E4C7D30"/>
    <w:rsid w:val="1E7D38DE"/>
    <w:rsid w:val="1E805031"/>
    <w:rsid w:val="1E9639DF"/>
    <w:rsid w:val="1EA7791D"/>
    <w:rsid w:val="1EAA108A"/>
    <w:rsid w:val="1EB41FAE"/>
    <w:rsid w:val="1EBF3882"/>
    <w:rsid w:val="1ECA5336"/>
    <w:rsid w:val="1EEC0A59"/>
    <w:rsid w:val="1EFE3CD0"/>
    <w:rsid w:val="1F1507AF"/>
    <w:rsid w:val="1F161863"/>
    <w:rsid w:val="1F260F05"/>
    <w:rsid w:val="1F2C1B1A"/>
    <w:rsid w:val="1F3F7E23"/>
    <w:rsid w:val="1F510D58"/>
    <w:rsid w:val="1F523FDB"/>
    <w:rsid w:val="1F5814EC"/>
    <w:rsid w:val="1F5F7CC1"/>
    <w:rsid w:val="1F6272E1"/>
    <w:rsid w:val="1F6645CB"/>
    <w:rsid w:val="1F673EE3"/>
    <w:rsid w:val="1FC021A3"/>
    <w:rsid w:val="1FCA300B"/>
    <w:rsid w:val="1FCA6A37"/>
    <w:rsid w:val="1FD37762"/>
    <w:rsid w:val="1FE52580"/>
    <w:rsid w:val="1FEB7356"/>
    <w:rsid w:val="201D5F97"/>
    <w:rsid w:val="20277CE5"/>
    <w:rsid w:val="2035397F"/>
    <w:rsid w:val="2043534D"/>
    <w:rsid w:val="204C1056"/>
    <w:rsid w:val="20572AFF"/>
    <w:rsid w:val="20595D0A"/>
    <w:rsid w:val="2083155B"/>
    <w:rsid w:val="2093290B"/>
    <w:rsid w:val="209A1225"/>
    <w:rsid w:val="20A17229"/>
    <w:rsid w:val="20D45945"/>
    <w:rsid w:val="211D7D98"/>
    <w:rsid w:val="211F09CB"/>
    <w:rsid w:val="21280F6B"/>
    <w:rsid w:val="21283DC1"/>
    <w:rsid w:val="212A36C8"/>
    <w:rsid w:val="2130301A"/>
    <w:rsid w:val="21432A77"/>
    <w:rsid w:val="217A5ABE"/>
    <w:rsid w:val="21827B42"/>
    <w:rsid w:val="21D56E04"/>
    <w:rsid w:val="21DE0377"/>
    <w:rsid w:val="21E005EE"/>
    <w:rsid w:val="21EA0742"/>
    <w:rsid w:val="21EF5C11"/>
    <w:rsid w:val="220157DA"/>
    <w:rsid w:val="22174B18"/>
    <w:rsid w:val="22261672"/>
    <w:rsid w:val="22264CCB"/>
    <w:rsid w:val="224E724F"/>
    <w:rsid w:val="22517F0E"/>
    <w:rsid w:val="22590288"/>
    <w:rsid w:val="227232AB"/>
    <w:rsid w:val="22776456"/>
    <w:rsid w:val="227821CE"/>
    <w:rsid w:val="229B6954"/>
    <w:rsid w:val="22B30063"/>
    <w:rsid w:val="22C11E15"/>
    <w:rsid w:val="22DB3FFB"/>
    <w:rsid w:val="22E53CFD"/>
    <w:rsid w:val="22E7591F"/>
    <w:rsid w:val="22E97CB3"/>
    <w:rsid w:val="22F6166E"/>
    <w:rsid w:val="22F83315"/>
    <w:rsid w:val="230C273D"/>
    <w:rsid w:val="23281F36"/>
    <w:rsid w:val="233C4B1C"/>
    <w:rsid w:val="23460744"/>
    <w:rsid w:val="2362243E"/>
    <w:rsid w:val="23741634"/>
    <w:rsid w:val="23927D91"/>
    <w:rsid w:val="23991C0B"/>
    <w:rsid w:val="23A30346"/>
    <w:rsid w:val="23AF01E8"/>
    <w:rsid w:val="23AF5D19"/>
    <w:rsid w:val="23B70711"/>
    <w:rsid w:val="23BA05F7"/>
    <w:rsid w:val="23BA34CA"/>
    <w:rsid w:val="23BC4F39"/>
    <w:rsid w:val="23C00D9F"/>
    <w:rsid w:val="23DF13DF"/>
    <w:rsid w:val="23E500F3"/>
    <w:rsid w:val="24025F41"/>
    <w:rsid w:val="240D7639"/>
    <w:rsid w:val="240F60DE"/>
    <w:rsid w:val="24174A02"/>
    <w:rsid w:val="243B46E9"/>
    <w:rsid w:val="24445E0D"/>
    <w:rsid w:val="246452B0"/>
    <w:rsid w:val="247300E2"/>
    <w:rsid w:val="24AE207B"/>
    <w:rsid w:val="24B505FC"/>
    <w:rsid w:val="24BB4F69"/>
    <w:rsid w:val="24CE74C8"/>
    <w:rsid w:val="24DA4B7A"/>
    <w:rsid w:val="24F139F0"/>
    <w:rsid w:val="252F6651"/>
    <w:rsid w:val="25310035"/>
    <w:rsid w:val="25385D54"/>
    <w:rsid w:val="253B3588"/>
    <w:rsid w:val="25541FF0"/>
    <w:rsid w:val="25613F4E"/>
    <w:rsid w:val="256849EF"/>
    <w:rsid w:val="257D0AB2"/>
    <w:rsid w:val="25805509"/>
    <w:rsid w:val="259E552F"/>
    <w:rsid w:val="25BE47A8"/>
    <w:rsid w:val="25D216E5"/>
    <w:rsid w:val="25E2017B"/>
    <w:rsid w:val="26126107"/>
    <w:rsid w:val="2624798C"/>
    <w:rsid w:val="263A5013"/>
    <w:rsid w:val="263B066E"/>
    <w:rsid w:val="263D3F60"/>
    <w:rsid w:val="2640565C"/>
    <w:rsid w:val="26421856"/>
    <w:rsid w:val="264F6681"/>
    <w:rsid w:val="265B640A"/>
    <w:rsid w:val="265B78B8"/>
    <w:rsid w:val="26677914"/>
    <w:rsid w:val="26686626"/>
    <w:rsid w:val="26705CAA"/>
    <w:rsid w:val="2679122C"/>
    <w:rsid w:val="267E3E85"/>
    <w:rsid w:val="268255B5"/>
    <w:rsid w:val="26A8187E"/>
    <w:rsid w:val="26A8222A"/>
    <w:rsid w:val="26AC64C2"/>
    <w:rsid w:val="26B5029B"/>
    <w:rsid w:val="26D217E0"/>
    <w:rsid w:val="26D92D8E"/>
    <w:rsid w:val="26E756B5"/>
    <w:rsid w:val="26F26520"/>
    <w:rsid w:val="27081B1C"/>
    <w:rsid w:val="27106BB1"/>
    <w:rsid w:val="2738087E"/>
    <w:rsid w:val="27384934"/>
    <w:rsid w:val="27472992"/>
    <w:rsid w:val="274C67BF"/>
    <w:rsid w:val="274C6D5B"/>
    <w:rsid w:val="275D2284"/>
    <w:rsid w:val="27605EA5"/>
    <w:rsid w:val="276224B4"/>
    <w:rsid w:val="276369EE"/>
    <w:rsid w:val="27843570"/>
    <w:rsid w:val="278D3D9A"/>
    <w:rsid w:val="278E11AF"/>
    <w:rsid w:val="279948D8"/>
    <w:rsid w:val="279C432B"/>
    <w:rsid w:val="279E5C87"/>
    <w:rsid w:val="27A7719A"/>
    <w:rsid w:val="27B37802"/>
    <w:rsid w:val="27C94471"/>
    <w:rsid w:val="27E54321"/>
    <w:rsid w:val="27E85A9A"/>
    <w:rsid w:val="27EE4106"/>
    <w:rsid w:val="27FE0EF5"/>
    <w:rsid w:val="28096E54"/>
    <w:rsid w:val="28200235"/>
    <w:rsid w:val="282C6EF7"/>
    <w:rsid w:val="2830041B"/>
    <w:rsid w:val="28476ABB"/>
    <w:rsid w:val="2855081C"/>
    <w:rsid w:val="285B313F"/>
    <w:rsid w:val="285B6C9C"/>
    <w:rsid w:val="28675CFF"/>
    <w:rsid w:val="288B6CF1"/>
    <w:rsid w:val="289949FD"/>
    <w:rsid w:val="28B06C28"/>
    <w:rsid w:val="28B10906"/>
    <w:rsid w:val="28C030A8"/>
    <w:rsid w:val="28C512D7"/>
    <w:rsid w:val="28E459ED"/>
    <w:rsid w:val="28E61190"/>
    <w:rsid w:val="28E752D5"/>
    <w:rsid w:val="28F84057"/>
    <w:rsid w:val="28FB51D5"/>
    <w:rsid w:val="29056B61"/>
    <w:rsid w:val="29156420"/>
    <w:rsid w:val="293636BA"/>
    <w:rsid w:val="29604307"/>
    <w:rsid w:val="29654520"/>
    <w:rsid w:val="297A7632"/>
    <w:rsid w:val="2996198C"/>
    <w:rsid w:val="29A3598D"/>
    <w:rsid w:val="29B22A74"/>
    <w:rsid w:val="29BB3F57"/>
    <w:rsid w:val="29C47EB0"/>
    <w:rsid w:val="29D26A74"/>
    <w:rsid w:val="29DC1BDB"/>
    <w:rsid w:val="29F71E6E"/>
    <w:rsid w:val="29F95C39"/>
    <w:rsid w:val="2A011E15"/>
    <w:rsid w:val="2A11602C"/>
    <w:rsid w:val="2A1C47DF"/>
    <w:rsid w:val="2A212850"/>
    <w:rsid w:val="2A2F7068"/>
    <w:rsid w:val="2A311ED8"/>
    <w:rsid w:val="2A37668E"/>
    <w:rsid w:val="2A3865D6"/>
    <w:rsid w:val="2A405FA8"/>
    <w:rsid w:val="2A5F7448"/>
    <w:rsid w:val="2A650986"/>
    <w:rsid w:val="2A6D00D3"/>
    <w:rsid w:val="2AAB6E99"/>
    <w:rsid w:val="2AB36D15"/>
    <w:rsid w:val="2AB66B90"/>
    <w:rsid w:val="2ABC778F"/>
    <w:rsid w:val="2AC83817"/>
    <w:rsid w:val="2ACA284F"/>
    <w:rsid w:val="2ACA3407"/>
    <w:rsid w:val="2AD22E2C"/>
    <w:rsid w:val="2AE5279A"/>
    <w:rsid w:val="2B3544EF"/>
    <w:rsid w:val="2B444B37"/>
    <w:rsid w:val="2B691D02"/>
    <w:rsid w:val="2B72718E"/>
    <w:rsid w:val="2B762F4B"/>
    <w:rsid w:val="2B782B39"/>
    <w:rsid w:val="2B7A16F9"/>
    <w:rsid w:val="2B80231C"/>
    <w:rsid w:val="2B836B79"/>
    <w:rsid w:val="2B886BD8"/>
    <w:rsid w:val="2B8B787D"/>
    <w:rsid w:val="2B8D3F76"/>
    <w:rsid w:val="2B9D7E86"/>
    <w:rsid w:val="2BAB6119"/>
    <w:rsid w:val="2BBF4B0F"/>
    <w:rsid w:val="2BCE7B9E"/>
    <w:rsid w:val="2BF10A29"/>
    <w:rsid w:val="2C166738"/>
    <w:rsid w:val="2C3A05CF"/>
    <w:rsid w:val="2C4D0258"/>
    <w:rsid w:val="2C605D57"/>
    <w:rsid w:val="2C7F49CE"/>
    <w:rsid w:val="2C805741"/>
    <w:rsid w:val="2C89295F"/>
    <w:rsid w:val="2C9638EB"/>
    <w:rsid w:val="2CAA2F6C"/>
    <w:rsid w:val="2CAB1132"/>
    <w:rsid w:val="2CAE0F8F"/>
    <w:rsid w:val="2CB41CD9"/>
    <w:rsid w:val="2CC00534"/>
    <w:rsid w:val="2CDB7D6F"/>
    <w:rsid w:val="2CF26F28"/>
    <w:rsid w:val="2CF62C08"/>
    <w:rsid w:val="2D261309"/>
    <w:rsid w:val="2D2B1431"/>
    <w:rsid w:val="2D3A5FA1"/>
    <w:rsid w:val="2D3C73A5"/>
    <w:rsid w:val="2D7A712B"/>
    <w:rsid w:val="2D7F6F21"/>
    <w:rsid w:val="2D86070D"/>
    <w:rsid w:val="2D8F2155"/>
    <w:rsid w:val="2D8F5892"/>
    <w:rsid w:val="2DC80216"/>
    <w:rsid w:val="2DD059B7"/>
    <w:rsid w:val="2E08688E"/>
    <w:rsid w:val="2E0A2685"/>
    <w:rsid w:val="2E1C3B55"/>
    <w:rsid w:val="2E244B92"/>
    <w:rsid w:val="2E301A69"/>
    <w:rsid w:val="2E3110B1"/>
    <w:rsid w:val="2E4F0764"/>
    <w:rsid w:val="2E647745"/>
    <w:rsid w:val="2E9834FF"/>
    <w:rsid w:val="2E993CE6"/>
    <w:rsid w:val="2EA54C7F"/>
    <w:rsid w:val="2EB6442B"/>
    <w:rsid w:val="2ECB010F"/>
    <w:rsid w:val="2ED11E06"/>
    <w:rsid w:val="2ED13AE9"/>
    <w:rsid w:val="2EDF365D"/>
    <w:rsid w:val="2EE23CC3"/>
    <w:rsid w:val="2EFF48DB"/>
    <w:rsid w:val="2F162980"/>
    <w:rsid w:val="2F2C726E"/>
    <w:rsid w:val="2F3B3024"/>
    <w:rsid w:val="2F450F91"/>
    <w:rsid w:val="2F4B30E7"/>
    <w:rsid w:val="2F5233F3"/>
    <w:rsid w:val="2F536A09"/>
    <w:rsid w:val="2F5628D9"/>
    <w:rsid w:val="2F570C04"/>
    <w:rsid w:val="2F5C5A8E"/>
    <w:rsid w:val="2F68454B"/>
    <w:rsid w:val="2F6E5178"/>
    <w:rsid w:val="2F6F5435"/>
    <w:rsid w:val="2FA03052"/>
    <w:rsid w:val="2FAB4398"/>
    <w:rsid w:val="2FBB63AA"/>
    <w:rsid w:val="2FCC1562"/>
    <w:rsid w:val="2FEB469E"/>
    <w:rsid w:val="2FF1660F"/>
    <w:rsid w:val="300E487C"/>
    <w:rsid w:val="301F186B"/>
    <w:rsid w:val="305F2D07"/>
    <w:rsid w:val="306326A1"/>
    <w:rsid w:val="306800D5"/>
    <w:rsid w:val="30796128"/>
    <w:rsid w:val="30842E91"/>
    <w:rsid w:val="30863FB7"/>
    <w:rsid w:val="308B2230"/>
    <w:rsid w:val="309A69AA"/>
    <w:rsid w:val="30A26815"/>
    <w:rsid w:val="30A338F5"/>
    <w:rsid w:val="30A73838"/>
    <w:rsid w:val="30BD0BCE"/>
    <w:rsid w:val="30CF4562"/>
    <w:rsid w:val="30D27D79"/>
    <w:rsid w:val="30EA7A7A"/>
    <w:rsid w:val="30F913DF"/>
    <w:rsid w:val="3112642B"/>
    <w:rsid w:val="31160E7F"/>
    <w:rsid w:val="311624C1"/>
    <w:rsid w:val="31165308"/>
    <w:rsid w:val="311D695D"/>
    <w:rsid w:val="31450C09"/>
    <w:rsid w:val="31616FE5"/>
    <w:rsid w:val="31721E0B"/>
    <w:rsid w:val="31785ADD"/>
    <w:rsid w:val="317A57AC"/>
    <w:rsid w:val="318F5DB3"/>
    <w:rsid w:val="31B64FAB"/>
    <w:rsid w:val="31E155A2"/>
    <w:rsid w:val="31F0605E"/>
    <w:rsid w:val="31FD236D"/>
    <w:rsid w:val="32005795"/>
    <w:rsid w:val="320D7653"/>
    <w:rsid w:val="32153D09"/>
    <w:rsid w:val="32167BBB"/>
    <w:rsid w:val="32351B3E"/>
    <w:rsid w:val="323B1921"/>
    <w:rsid w:val="325242C4"/>
    <w:rsid w:val="327721C3"/>
    <w:rsid w:val="32B9185B"/>
    <w:rsid w:val="32C03874"/>
    <w:rsid w:val="32C44DF3"/>
    <w:rsid w:val="32CE6677"/>
    <w:rsid w:val="32D867CA"/>
    <w:rsid w:val="331338E1"/>
    <w:rsid w:val="332253D2"/>
    <w:rsid w:val="33512BBA"/>
    <w:rsid w:val="3359701A"/>
    <w:rsid w:val="33673216"/>
    <w:rsid w:val="33752D84"/>
    <w:rsid w:val="337A4A67"/>
    <w:rsid w:val="338361C1"/>
    <w:rsid w:val="339B77EE"/>
    <w:rsid w:val="33A25EC0"/>
    <w:rsid w:val="33E11323"/>
    <w:rsid w:val="340659C1"/>
    <w:rsid w:val="34190D74"/>
    <w:rsid w:val="342B1138"/>
    <w:rsid w:val="342B38C6"/>
    <w:rsid w:val="342E5A41"/>
    <w:rsid w:val="343D5CF3"/>
    <w:rsid w:val="34546EE0"/>
    <w:rsid w:val="345D3EBF"/>
    <w:rsid w:val="34675B85"/>
    <w:rsid w:val="34691D0C"/>
    <w:rsid w:val="348867E6"/>
    <w:rsid w:val="349F1F54"/>
    <w:rsid w:val="34A84C5A"/>
    <w:rsid w:val="34C23891"/>
    <w:rsid w:val="34C734A8"/>
    <w:rsid w:val="34F30DDF"/>
    <w:rsid w:val="350D0C3D"/>
    <w:rsid w:val="35274675"/>
    <w:rsid w:val="352D3401"/>
    <w:rsid w:val="353B70EE"/>
    <w:rsid w:val="353D3231"/>
    <w:rsid w:val="35475DD6"/>
    <w:rsid w:val="354F5D17"/>
    <w:rsid w:val="355B42E2"/>
    <w:rsid w:val="355E1F06"/>
    <w:rsid w:val="356248FB"/>
    <w:rsid w:val="35690796"/>
    <w:rsid w:val="35912EFE"/>
    <w:rsid w:val="35A9725B"/>
    <w:rsid w:val="35CE4CCB"/>
    <w:rsid w:val="35E63728"/>
    <w:rsid w:val="35EA3A88"/>
    <w:rsid w:val="3620192F"/>
    <w:rsid w:val="36AF3FF7"/>
    <w:rsid w:val="36B606BE"/>
    <w:rsid w:val="36BC3900"/>
    <w:rsid w:val="36CD1672"/>
    <w:rsid w:val="36D95706"/>
    <w:rsid w:val="36EC6196"/>
    <w:rsid w:val="371234AC"/>
    <w:rsid w:val="37241DA0"/>
    <w:rsid w:val="37262F0C"/>
    <w:rsid w:val="372C2F57"/>
    <w:rsid w:val="37402EFB"/>
    <w:rsid w:val="374F15F8"/>
    <w:rsid w:val="374F63FE"/>
    <w:rsid w:val="375678E1"/>
    <w:rsid w:val="37754104"/>
    <w:rsid w:val="37850E9E"/>
    <w:rsid w:val="37A14F49"/>
    <w:rsid w:val="37A64CEC"/>
    <w:rsid w:val="37AA6282"/>
    <w:rsid w:val="37DF71C3"/>
    <w:rsid w:val="37F046AF"/>
    <w:rsid w:val="37FA0C0D"/>
    <w:rsid w:val="381C2C44"/>
    <w:rsid w:val="382A26C2"/>
    <w:rsid w:val="382F3E55"/>
    <w:rsid w:val="383303B2"/>
    <w:rsid w:val="383C6AFE"/>
    <w:rsid w:val="384F0E62"/>
    <w:rsid w:val="385174E5"/>
    <w:rsid w:val="38591C77"/>
    <w:rsid w:val="386B5D1F"/>
    <w:rsid w:val="38734A31"/>
    <w:rsid w:val="38773A25"/>
    <w:rsid w:val="38957BA7"/>
    <w:rsid w:val="38A5432F"/>
    <w:rsid w:val="38AE516E"/>
    <w:rsid w:val="38B3345E"/>
    <w:rsid w:val="38CE6C87"/>
    <w:rsid w:val="38D019A4"/>
    <w:rsid w:val="38D259D6"/>
    <w:rsid w:val="38DE78EC"/>
    <w:rsid w:val="38F210CC"/>
    <w:rsid w:val="38F72E39"/>
    <w:rsid w:val="38FE59EF"/>
    <w:rsid w:val="38FFE9D3"/>
    <w:rsid w:val="392229AC"/>
    <w:rsid w:val="392B3C0C"/>
    <w:rsid w:val="392D4E34"/>
    <w:rsid w:val="393677BA"/>
    <w:rsid w:val="3942743C"/>
    <w:rsid w:val="394617C2"/>
    <w:rsid w:val="395C264D"/>
    <w:rsid w:val="39701D8F"/>
    <w:rsid w:val="39794E35"/>
    <w:rsid w:val="397A1735"/>
    <w:rsid w:val="397F5DBA"/>
    <w:rsid w:val="399D284F"/>
    <w:rsid w:val="39A53ECA"/>
    <w:rsid w:val="39BD67F8"/>
    <w:rsid w:val="39BE20EC"/>
    <w:rsid w:val="3A051944"/>
    <w:rsid w:val="3A092538"/>
    <w:rsid w:val="3A164C99"/>
    <w:rsid w:val="3A1A7A23"/>
    <w:rsid w:val="3A224DD3"/>
    <w:rsid w:val="3A292740"/>
    <w:rsid w:val="3A2C0F2C"/>
    <w:rsid w:val="3A300A32"/>
    <w:rsid w:val="3A361601"/>
    <w:rsid w:val="3A4211CB"/>
    <w:rsid w:val="3A595F7F"/>
    <w:rsid w:val="3A5C05E2"/>
    <w:rsid w:val="3A684FF4"/>
    <w:rsid w:val="3A6C61FC"/>
    <w:rsid w:val="3A826454"/>
    <w:rsid w:val="3A8D6FFE"/>
    <w:rsid w:val="3A905190"/>
    <w:rsid w:val="3AB5664B"/>
    <w:rsid w:val="3AC613CB"/>
    <w:rsid w:val="3B067F4E"/>
    <w:rsid w:val="3B2834F7"/>
    <w:rsid w:val="3B4671A2"/>
    <w:rsid w:val="3B6400EA"/>
    <w:rsid w:val="3B7544BA"/>
    <w:rsid w:val="3B9615D5"/>
    <w:rsid w:val="3B996C7A"/>
    <w:rsid w:val="3BA22A5B"/>
    <w:rsid w:val="3BB96E80"/>
    <w:rsid w:val="3BBD69B9"/>
    <w:rsid w:val="3BD27691"/>
    <w:rsid w:val="3BDD5013"/>
    <w:rsid w:val="3BF85A5C"/>
    <w:rsid w:val="3C06086D"/>
    <w:rsid w:val="3C0F02A4"/>
    <w:rsid w:val="3C1E08D4"/>
    <w:rsid w:val="3C330F61"/>
    <w:rsid w:val="3C355916"/>
    <w:rsid w:val="3C50175B"/>
    <w:rsid w:val="3C517D0D"/>
    <w:rsid w:val="3C6B6A63"/>
    <w:rsid w:val="3C6C07F3"/>
    <w:rsid w:val="3C7129B6"/>
    <w:rsid w:val="3C7B704D"/>
    <w:rsid w:val="3C7E7EB9"/>
    <w:rsid w:val="3C9760C5"/>
    <w:rsid w:val="3C984482"/>
    <w:rsid w:val="3CA37F62"/>
    <w:rsid w:val="3CAF71D3"/>
    <w:rsid w:val="3CB31CB8"/>
    <w:rsid w:val="3CC92302"/>
    <w:rsid w:val="3CE47DF3"/>
    <w:rsid w:val="3CF738CA"/>
    <w:rsid w:val="3CFA61B1"/>
    <w:rsid w:val="3D2110F1"/>
    <w:rsid w:val="3D250D18"/>
    <w:rsid w:val="3D324AB6"/>
    <w:rsid w:val="3D356DE3"/>
    <w:rsid w:val="3D4D77A0"/>
    <w:rsid w:val="3D4F618E"/>
    <w:rsid w:val="3D512E7B"/>
    <w:rsid w:val="3D69134E"/>
    <w:rsid w:val="3D73041F"/>
    <w:rsid w:val="3D796C9E"/>
    <w:rsid w:val="3D984BE5"/>
    <w:rsid w:val="3D9F15F1"/>
    <w:rsid w:val="3DA019FE"/>
    <w:rsid w:val="3DA66EC9"/>
    <w:rsid w:val="3DAA4418"/>
    <w:rsid w:val="3DF079B9"/>
    <w:rsid w:val="3DFC538A"/>
    <w:rsid w:val="3E096D1E"/>
    <w:rsid w:val="3E3728AA"/>
    <w:rsid w:val="3E3A6D43"/>
    <w:rsid w:val="3E3C468F"/>
    <w:rsid w:val="3E3D6019"/>
    <w:rsid w:val="3E3F119F"/>
    <w:rsid w:val="3E442503"/>
    <w:rsid w:val="3E4923CA"/>
    <w:rsid w:val="3E551345"/>
    <w:rsid w:val="3E6E0D57"/>
    <w:rsid w:val="3E767C7A"/>
    <w:rsid w:val="3E7A5493"/>
    <w:rsid w:val="3EA4797A"/>
    <w:rsid w:val="3EAA67DD"/>
    <w:rsid w:val="3EBB191D"/>
    <w:rsid w:val="3EBC6DF2"/>
    <w:rsid w:val="3ED31FDA"/>
    <w:rsid w:val="3EEF3E07"/>
    <w:rsid w:val="3F1E2615"/>
    <w:rsid w:val="3F1F4419"/>
    <w:rsid w:val="3F250266"/>
    <w:rsid w:val="3F33431F"/>
    <w:rsid w:val="3F334ADA"/>
    <w:rsid w:val="3F5675F4"/>
    <w:rsid w:val="3F5841A5"/>
    <w:rsid w:val="3F680422"/>
    <w:rsid w:val="3F6B3D2C"/>
    <w:rsid w:val="3F821A48"/>
    <w:rsid w:val="3F962587"/>
    <w:rsid w:val="3F974EDB"/>
    <w:rsid w:val="3FA36A9A"/>
    <w:rsid w:val="3FA71E6D"/>
    <w:rsid w:val="3FC53100"/>
    <w:rsid w:val="3FEE48C6"/>
    <w:rsid w:val="3FF820F3"/>
    <w:rsid w:val="40094BF8"/>
    <w:rsid w:val="403D1345"/>
    <w:rsid w:val="40582D76"/>
    <w:rsid w:val="406319DE"/>
    <w:rsid w:val="4064551B"/>
    <w:rsid w:val="40724465"/>
    <w:rsid w:val="407E552A"/>
    <w:rsid w:val="408C1B78"/>
    <w:rsid w:val="40AE055B"/>
    <w:rsid w:val="40C67074"/>
    <w:rsid w:val="40E07C0F"/>
    <w:rsid w:val="40F17074"/>
    <w:rsid w:val="41147F42"/>
    <w:rsid w:val="411755AB"/>
    <w:rsid w:val="414004A4"/>
    <w:rsid w:val="41454DB6"/>
    <w:rsid w:val="416042BB"/>
    <w:rsid w:val="41633413"/>
    <w:rsid w:val="41696E1F"/>
    <w:rsid w:val="416B0644"/>
    <w:rsid w:val="416B081F"/>
    <w:rsid w:val="41723D7C"/>
    <w:rsid w:val="418D4946"/>
    <w:rsid w:val="418F4669"/>
    <w:rsid w:val="419E7BF0"/>
    <w:rsid w:val="41BD5252"/>
    <w:rsid w:val="41D67D1D"/>
    <w:rsid w:val="41E35BBA"/>
    <w:rsid w:val="42021AEF"/>
    <w:rsid w:val="42140778"/>
    <w:rsid w:val="42150BBA"/>
    <w:rsid w:val="423A582E"/>
    <w:rsid w:val="42453A4C"/>
    <w:rsid w:val="42554D1D"/>
    <w:rsid w:val="42583354"/>
    <w:rsid w:val="42685541"/>
    <w:rsid w:val="42782464"/>
    <w:rsid w:val="428B2F7E"/>
    <w:rsid w:val="42A64D22"/>
    <w:rsid w:val="42AB42BF"/>
    <w:rsid w:val="42C43EE6"/>
    <w:rsid w:val="42CE701B"/>
    <w:rsid w:val="42D85DB7"/>
    <w:rsid w:val="42E354EC"/>
    <w:rsid w:val="42E832DE"/>
    <w:rsid w:val="42F3737F"/>
    <w:rsid w:val="42FB7E7F"/>
    <w:rsid w:val="430C1D48"/>
    <w:rsid w:val="431955D9"/>
    <w:rsid w:val="431E6AF3"/>
    <w:rsid w:val="433D2C1C"/>
    <w:rsid w:val="43413B7B"/>
    <w:rsid w:val="43524555"/>
    <w:rsid w:val="43640F70"/>
    <w:rsid w:val="436A6A1E"/>
    <w:rsid w:val="436E51DA"/>
    <w:rsid w:val="438A7147"/>
    <w:rsid w:val="438B45DD"/>
    <w:rsid w:val="43904018"/>
    <w:rsid w:val="43922D92"/>
    <w:rsid w:val="439C6947"/>
    <w:rsid w:val="43B440EE"/>
    <w:rsid w:val="43C94826"/>
    <w:rsid w:val="43CC6F15"/>
    <w:rsid w:val="43DD2C11"/>
    <w:rsid w:val="43F34341"/>
    <w:rsid w:val="441736D2"/>
    <w:rsid w:val="442723BC"/>
    <w:rsid w:val="4432125A"/>
    <w:rsid w:val="44511364"/>
    <w:rsid w:val="44516F3D"/>
    <w:rsid w:val="445C01E0"/>
    <w:rsid w:val="44762A61"/>
    <w:rsid w:val="44960266"/>
    <w:rsid w:val="44AB4AD4"/>
    <w:rsid w:val="44B1329D"/>
    <w:rsid w:val="44B66E8A"/>
    <w:rsid w:val="44C11BD7"/>
    <w:rsid w:val="44C70D28"/>
    <w:rsid w:val="44E3053F"/>
    <w:rsid w:val="44E46682"/>
    <w:rsid w:val="44EE3D02"/>
    <w:rsid w:val="451C3F76"/>
    <w:rsid w:val="45294F7C"/>
    <w:rsid w:val="452E1C3D"/>
    <w:rsid w:val="452F60B6"/>
    <w:rsid w:val="45496F5A"/>
    <w:rsid w:val="454E45B6"/>
    <w:rsid w:val="45694F1A"/>
    <w:rsid w:val="45785484"/>
    <w:rsid w:val="458E6E21"/>
    <w:rsid w:val="45941A86"/>
    <w:rsid w:val="45B02047"/>
    <w:rsid w:val="45CA2B79"/>
    <w:rsid w:val="45F004FB"/>
    <w:rsid w:val="45FC0C31"/>
    <w:rsid w:val="45FC59F2"/>
    <w:rsid w:val="46162746"/>
    <w:rsid w:val="461D4BCF"/>
    <w:rsid w:val="461F5BF5"/>
    <w:rsid w:val="462117F4"/>
    <w:rsid w:val="46262D84"/>
    <w:rsid w:val="462A474C"/>
    <w:rsid w:val="462C7DCA"/>
    <w:rsid w:val="4631154C"/>
    <w:rsid w:val="46355262"/>
    <w:rsid w:val="463E0388"/>
    <w:rsid w:val="46406F6B"/>
    <w:rsid w:val="464D6F6F"/>
    <w:rsid w:val="465B524A"/>
    <w:rsid w:val="466B2963"/>
    <w:rsid w:val="466B51E7"/>
    <w:rsid w:val="466F234F"/>
    <w:rsid w:val="467A6E56"/>
    <w:rsid w:val="46854E8D"/>
    <w:rsid w:val="469626CC"/>
    <w:rsid w:val="46994237"/>
    <w:rsid w:val="46B64789"/>
    <w:rsid w:val="46CA3D8F"/>
    <w:rsid w:val="46D42941"/>
    <w:rsid w:val="46D74DAB"/>
    <w:rsid w:val="46DE28A9"/>
    <w:rsid w:val="46DE7056"/>
    <w:rsid w:val="46F31F04"/>
    <w:rsid w:val="46F90EF0"/>
    <w:rsid w:val="4703731B"/>
    <w:rsid w:val="471C5027"/>
    <w:rsid w:val="472129D0"/>
    <w:rsid w:val="47234C01"/>
    <w:rsid w:val="473320A5"/>
    <w:rsid w:val="474661FE"/>
    <w:rsid w:val="475705C8"/>
    <w:rsid w:val="475E2CBA"/>
    <w:rsid w:val="477E7DFD"/>
    <w:rsid w:val="478140BA"/>
    <w:rsid w:val="47A8081D"/>
    <w:rsid w:val="47B05089"/>
    <w:rsid w:val="47B14748"/>
    <w:rsid w:val="47BF13AF"/>
    <w:rsid w:val="47C865A5"/>
    <w:rsid w:val="47CF5E61"/>
    <w:rsid w:val="48125321"/>
    <w:rsid w:val="482B6BD9"/>
    <w:rsid w:val="484736E0"/>
    <w:rsid w:val="484A4DD7"/>
    <w:rsid w:val="485B1EEB"/>
    <w:rsid w:val="48664539"/>
    <w:rsid w:val="4866784F"/>
    <w:rsid w:val="486775EB"/>
    <w:rsid w:val="486D572D"/>
    <w:rsid w:val="48705D8B"/>
    <w:rsid w:val="487648CB"/>
    <w:rsid w:val="487D066B"/>
    <w:rsid w:val="48AE7199"/>
    <w:rsid w:val="48D47BC2"/>
    <w:rsid w:val="48EA76B0"/>
    <w:rsid w:val="490B7FF8"/>
    <w:rsid w:val="490D0C51"/>
    <w:rsid w:val="49436329"/>
    <w:rsid w:val="494E17F4"/>
    <w:rsid w:val="495521F8"/>
    <w:rsid w:val="495B4C59"/>
    <w:rsid w:val="497C5E18"/>
    <w:rsid w:val="49815A51"/>
    <w:rsid w:val="49862C60"/>
    <w:rsid w:val="49890B14"/>
    <w:rsid w:val="498D28B4"/>
    <w:rsid w:val="498F031D"/>
    <w:rsid w:val="499978B3"/>
    <w:rsid w:val="499D1B79"/>
    <w:rsid w:val="499E6A41"/>
    <w:rsid w:val="49B43FF2"/>
    <w:rsid w:val="49BE2DCD"/>
    <w:rsid w:val="49D41C4F"/>
    <w:rsid w:val="49E37524"/>
    <w:rsid w:val="49E37D4C"/>
    <w:rsid w:val="49E60A50"/>
    <w:rsid w:val="49ED54E3"/>
    <w:rsid w:val="49FB01AB"/>
    <w:rsid w:val="49FC65A5"/>
    <w:rsid w:val="4A0111EF"/>
    <w:rsid w:val="4A0133A8"/>
    <w:rsid w:val="4A24027C"/>
    <w:rsid w:val="4A563F2C"/>
    <w:rsid w:val="4A571149"/>
    <w:rsid w:val="4A641905"/>
    <w:rsid w:val="4A7416A0"/>
    <w:rsid w:val="4A8C270D"/>
    <w:rsid w:val="4A8D2C5C"/>
    <w:rsid w:val="4A9F2953"/>
    <w:rsid w:val="4AA0458F"/>
    <w:rsid w:val="4AA61ECF"/>
    <w:rsid w:val="4AA71A88"/>
    <w:rsid w:val="4AA859CE"/>
    <w:rsid w:val="4AB515A2"/>
    <w:rsid w:val="4AD859EC"/>
    <w:rsid w:val="4AE6320C"/>
    <w:rsid w:val="4AE71C53"/>
    <w:rsid w:val="4AF0638F"/>
    <w:rsid w:val="4AF85B33"/>
    <w:rsid w:val="4AFC16B3"/>
    <w:rsid w:val="4AFF25F5"/>
    <w:rsid w:val="4B185A23"/>
    <w:rsid w:val="4B25424E"/>
    <w:rsid w:val="4B722FF2"/>
    <w:rsid w:val="4B877CD9"/>
    <w:rsid w:val="4BA65EAC"/>
    <w:rsid w:val="4BB006E5"/>
    <w:rsid w:val="4BB059A0"/>
    <w:rsid w:val="4BB40B5A"/>
    <w:rsid w:val="4BB5717A"/>
    <w:rsid w:val="4BC402A7"/>
    <w:rsid w:val="4BF50EA7"/>
    <w:rsid w:val="4C030FCF"/>
    <w:rsid w:val="4C234427"/>
    <w:rsid w:val="4C4A4856"/>
    <w:rsid w:val="4C5C7E48"/>
    <w:rsid w:val="4C641376"/>
    <w:rsid w:val="4C735236"/>
    <w:rsid w:val="4C8F0DE9"/>
    <w:rsid w:val="4CBD796F"/>
    <w:rsid w:val="4CC13489"/>
    <w:rsid w:val="4CC85671"/>
    <w:rsid w:val="4CD859E2"/>
    <w:rsid w:val="4D00374B"/>
    <w:rsid w:val="4D135E34"/>
    <w:rsid w:val="4D142D34"/>
    <w:rsid w:val="4D2C0F5D"/>
    <w:rsid w:val="4D41297D"/>
    <w:rsid w:val="4D5071D3"/>
    <w:rsid w:val="4D5901E2"/>
    <w:rsid w:val="4D8D76CF"/>
    <w:rsid w:val="4D9952C2"/>
    <w:rsid w:val="4DA2126A"/>
    <w:rsid w:val="4DB12BD1"/>
    <w:rsid w:val="4DB53485"/>
    <w:rsid w:val="4DD331F5"/>
    <w:rsid w:val="4DD55A3D"/>
    <w:rsid w:val="4DEA0033"/>
    <w:rsid w:val="4DF874CF"/>
    <w:rsid w:val="4E0849B8"/>
    <w:rsid w:val="4E2F1F4C"/>
    <w:rsid w:val="4E304569"/>
    <w:rsid w:val="4E4B3EE3"/>
    <w:rsid w:val="4E541901"/>
    <w:rsid w:val="4E7B18B2"/>
    <w:rsid w:val="4E7B669D"/>
    <w:rsid w:val="4E8648A2"/>
    <w:rsid w:val="4E8805E2"/>
    <w:rsid w:val="4EA6051F"/>
    <w:rsid w:val="4EB44C13"/>
    <w:rsid w:val="4EBB5ABE"/>
    <w:rsid w:val="4EBC6108"/>
    <w:rsid w:val="4EBF7A92"/>
    <w:rsid w:val="4ED0337F"/>
    <w:rsid w:val="4ED103BA"/>
    <w:rsid w:val="4ED22487"/>
    <w:rsid w:val="4ED31A66"/>
    <w:rsid w:val="4EEB5D5A"/>
    <w:rsid w:val="4F0562F2"/>
    <w:rsid w:val="4F4375D4"/>
    <w:rsid w:val="4F5035B5"/>
    <w:rsid w:val="4F525795"/>
    <w:rsid w:val="4F6D28E8"/>
    <w:rsid w:val="4F8D18A5"/>
    <w:rsid w:val="4F93218E"/>
    <w:rsid w:val="4F947F5F"/>
    <w:rsid w:val="4FAA646A"/>
    <w:rsid w:val="4FBD04F9"/>
    <w:rsid w:val="4FBF7DB6"/>
    <w:rsid w:val="4FD1196E"/>
    <w:rsid w:val="4FFB6F1B"/>
    <w:rsid w:val="50006507"/>
    <w:rsid w:val="501C3A50"/>
    <w:rsid w:val="501F5F82"/>
    <w:rsid w:val="502C6BFE"/>
    <w:rsid w:val="504D1837"/>
    <w:rsid w:val="505C0670"/>
    <w:rsid w:val="505E18F4"/>
    <w:rsid w:val="50716F1E"/>
    <w:rsid w:val="50923C93"/>
    <w:rsid w:val="50B741D4"/>
    <w:rsid w:val="50BB2C80"/>
    <w:rsid w:val="50BE3510"/>
    <w:rsid w:val="50CD180F"/>
    <w:rsid w:val="50CE2C69"/>
    <w:rsid w:val="50E35899"/>
    <w:rsid w:val="51013EC6"/>
    <w:rsid w:val="51066188"/>
    <w:rsid w:val="51142518"/>
    <w:rsid w:val="511D121C"/>
    <w:rsid w:val="51275108"/>
    <w:rsid w:val="512F2EA1"/>
    <w:rsid w:val="51416898"/>
    <w:rsid w:val="51627754"/>
    <w:rsid w:val="5165503A"/>
    <w:rsid w:val="517D233F"/>
    <w:rsid w:val="519D68C4"/>
    <w:rsid w:val="51B43DD3"/>
    <w:rsid w:val="51B44CB1"/>
    <w:rsid w:val="51B5159F"/>
    <w:rsid w:val="51D242ED"/>
    <w:rsid w:val="51D439F8"/>
    <w:rsid w:val="51E622CF"/>
    <w:rsid w:val="51EE2EEE"/>
    <w:rsid w:val="522F0757"/>
    <w:rsid w:val="52372EB9"/>
    <w:rsid w:val="525830F6"/>
    <w:rsid w:val="525B4145"/>
    <w:rsid w:val="528503F7"/>
    <w:rsid w:val="528564ED"/>
    <w:rsid w:val="528A0B14"/>
    <w:rsid w:val="528D0D84"/>
    <w:rsid w:val="529B6CC3"/>
    <w:rsid w:val="529D3365"/>
    <w:rsid w:val="529F1595"/>
    <w:rsid w:val="52B8207F"/>
    <w:rsid w:val="52BF53B3"/>
    <w:rsid w:val="52D60F11"/>
    <w:rsid w:val="52F70701"/>
    <w:rsid w:val="52FD3798"/>
    <w:rsid w:val="53036157"/>
    <w:rsid w:val="530A03E2"/>
    <w:rsid w:val="5329480D"/>
    <w:rsid w:val="533656B4"/>
    <w:rsid w:val="533A72D2"/>
    <w:rsid w:val="53466802"/>
    <w:rsid w:val="53514987"/>
    <w:rsid w:val="53673897"/>
    <w:rsid w:val="53700295"/>
    <w:rsid w:val="538B63E5"/>
    <w:rsid w:val="539C215C"/>
    <w:rsid w:val="53A22979"/>
    <w:rsid w:val="53A23BA8"/>
    <w:rsid w:val="53A45569"/>
    <w:rsid w:val="53AE0C49"/>
    <w:rsid w:val="53B375E7"/>
    <w:rsid w:val="53B77D76"/>
    <w:rsid w:val="53C115A8"/>
    <w:rsid w:val="53DB0FFF"/>
    <w:rsid w:val="53EE5E3B"/>
    <w:rsid w:val="53F114BC"/>
    <w:rsid w:val="54005176"/>
    <w:rsid w:val="54174C88"/>
    <w:rsid w:val="54221E45"/>
    <w:rsid w:val="54360F93"/>
    <w:rsid w:val="544A7F72"/>
    <w:rsid w:val="5455288E"/>
    <w:rsid w:val="546501A4"/>
    <w:rsid w:val="546623DE"/>
    <w:rsid w:val="547E43C3"/>
    <w:rsid w:val="548A534D"/>
    <w:rsid w:val="548C570A"/>
    <w:rsid w:val="54A51ED9"/>
    <w:rsid w:val="54A857E0"/>
    <w:rsid w:val="54B54A7D"/>
    <w:rsid w:val="54CB16BB"/>
    <w:rsid w:val="54DC45B9"/>
    <w:rsid w:val="550148E2"/>
    <w:rsid w:val="552D4396"/>
    <w:rsid w:val="553637B1"/>
    <w:rsid w:val="554B32C0"/>
    <w:rsid w:val="556271C8"/>
    <w:rsid w:val="557F3544"/>
    <w:rsid w:val="559668DC"/>
    <w:rsid w:val="559E1872"/>
    <w:rsid w:val="55A450D5"/>
    <w:rsid w:val="55B9733C"/>
    <w:rsid w:val="55C2188C"/>
    <w:rsid w:val="55CA0AA0"/>
    <w:rsid w:val="55F26E27"/>
    <w:rsid w:val="55FC196F"/>
    <w:rsid w:val="55FF7006"/>
    <w:rsid w:val="56006BCE"/>
    <w:rsid w:val="561511E6"/>
    <w:rsid w:val="56396761"/>
    <w:rsid w:val="563D31D5"/>
    <w:rsid w:val="564330AA"/>
    <w:rsid w:val="56532FF7"/>
    <w:rsid w:val="56625BDE"/>
    <w:rsid w:val="56787673"/>
    <w:rsid w:val="567E1876"/>
    <w:rsid w:val="56884B58"/>
    <w:rsid w:val="568C3ED9"/>
    <w:rsid w:val="56B70564"/>
    <w:rsid w:val="56B812EC"/>
    <w:rsid w:val="56B9541F"/>
    <w:rsid w:val="56BD2106"/>
    <w:rsid w:val="56CB4933"/>
    <w:rsid w:val="56F21F9C"/>
    <w:rsid w:val="5703082B"/>
    <w:rsid w:val="573645D7"/>
    <w:rsid w:val="57661B56"/>
    <w:rsid w:val="576D5940"/>
    <w:rsid w:val="57785731"/>
    <w:rsid w:val="57813D40"/>
    <w:rsid w:val="57842620"/>
    <w:rsid w:val="578C014D"/>
    <w:rsid w:val="578E4FB0"/>
    <w:rsid w:val="579A737B"/>
    <w:rsid w:val="57B15697"/>
    <w:rsid w:val="57BE26AF"/>
    <w:rsid w:val="57C21512"/>
    <w:rsid w:val="57C2629A"/>
    <w:rsid w:val="57CE40B8"/>
    <w:rsid w:val="57D15132"/>
    <w:rsid w:val="57DD7A3B"/>
    <w:rsid w:val="57DF49A2"/>
    <w:rsid w:val="57DF51C1"/>
    <w:rsid w:val="57ED47FC"/>
    <w:rsid w:val="57FFAF45"/>
    <w:rsid w:val="586E01B4"/>
    <w:rsid w:val="587344D1"/>
    <w:rsid w:val="58952ACB"/>
    <w:rsid w:val="58D630FB"/>
    <w:rsid w:val="58E5795A"/>
    <w:rsid w:val="58ED269C"/>
    <w:rsid w:val="59094391"/>
    <w:rsid w:val="5931524E"/>
    <w:rsid w:val="5934257F"/>
    <w:rsid w:val="593D08FF"/>
    <w:rsid w:val="59565DF9"/>
    <w:rsid w:val="596F41CB"/>
    <w:rsid w:val="59992F77"/>
    <w:rsid w:val="599A7B0A"/>
    <w:rsid w:val="59A51704"/>
    <w:rsid w:val="59A85A7E"/>
    <w:rsid w:val="59AA3BD4"/>
    <w:rsid w:val="59B755D4"/>
    <w:rsid w:val="59EB5ADD"/>
    <w:rsid w:val="59F075E5"/>
    <w:rsid w:val="59F77F45"/>
    <w:rsid w:val="5A045F5C"/>
    <w:rsid w:val="5A12682F"/>
    <w:rsid w:val="5A1328D5"/>
    <w:rsid w:val="5A141E5B"/>
    <w:rsid w:val="5A217199"/>
    <w:rsid w:val="5A3E6B03"/>
    <w:rsid w:val="5A414940"/>
    <w:rsid w:val="5A6F2167"/>
    <w:rsid w:val="5A6F533B"/>
    <w:rsid w:val="5A7B0D86"/>
    <w:rsid w:val="5AAF0A61"/>
    <w:rsid w:val="5AC17F98"/>
    <w:rsid w:val="5ACF6253"/>
    <w:rsid w:val="5AE57388"/>
    <w:rsid w:val="5AF13958"/>
    <w:rsid w:val="5B0071ED"/>
    <w:rsid w:val="5B0A7340"/>
    <w:rsid w:val="5B0D3010"/>
    <w:rsid w:val="5B225E1B"/>
    <w:rsid w:val="5B4A6794"/>
    <w:rsid w:val="5B6834E5"/>
    <w:rsid w:val="5B6A5B29"/>
    <w:rsid w:val="5B71408A"/>
    <w:rsid w:val="5B7414DA"/>
    <w:rsid w:val="5B7454F8"/>
    <w:rsid w:val="5B784A97"/>
    <w:rsid w:val="5B7A2602"/>
    <w:rsid w:val="5B8D23C3"/>
    <w:rsid w:val="5B8F3986"/>
    <w:rsid w:val="5BA07A57"/>
    <w:rsid w:val="5BC35070"/>
    <w:rsid w:val="5BD33963"/>
    <w:rsid w:val="5C492DDE"/>
    <w:rsid w:val="5C4D7EF3"/>
    <w:rsid w:val="5C5177A8"/>
    <w:rsid w:val="5C5960FA"/>
    <w:rsid w:val="5C725E3D"/>
    <w:rsid w:val="5C7976E7"/>
    <w:rsid w:val="5C88301E"/>
    <w:rsid w:val="5C8F356E"/>
    <w:rsid w:val="5C9C0C91"/>
    <w:rsid w:val="5CA535AB"/>
    <w:rsid w:val="5CD55AB1"/>
    <w:rsid w:val="5CDE5548"/>
    <w:rsid w:val="5CDF4ED0"/>
    <w:rsid w:val="5CE453A5"/>
    <w:rsid w:val="5CEB7FBD"/>
    <w:rsid w:val="5CF50E41"/>
    <w:rsid w:val="5D1253A4"/>
    <w:rsid w:val="5D275CC8"/>
    <w:rsid w:val="5D2E0784"/>
    <w:rsid w:val="5D421DC8"/>
    <w:rsid w:val="5D464AF1"/>
    <w:rsid w:val="5D67123A"/>
    <w:rsid w:val="5D6D3706"/>
    <w:rsid w:val="5D7415AC"/>
    <w:rsid w:val="5D7A773F"/>
    <w:rsid w:val="5D7D6D2A"/>
    <w:rsid w:val="5D875E43"/>
    <w:rsid w:val="5D883266"/>
    <w:rsid w:val="5DC03C97"/>
    <w:rsid w:val="5DD7525E"/>
    <w:rsid w:val="5DF31EA9"/>
    <w:rsid w:val="5E051A40"/>
    <w:rsid w:val="5E0E0783"/>
    <w:rsid w:val="5E0F6CCA"/>
    <w:rsid w:val="5E3848D8"/>
    <w:rsid w:val="5E3F2CE9"/>
    <w:rsid w:val="5E4E79FD"/>
    <w:rsid w:val="5E582B20"/>
    <w:rsid w:val="5E5F0582"/>
    <w:rsid w:val="5E6B178A"/>
    <w:rsid w:val="5E766AAF"/>
    <w:rsid w:val="5E7722A1"/>
    <w:rsid w:val="5E852EBB"/>
    <w:rsid w:val="5E8773BD"/>
    <w:rsid w:val="5E944FA5"/>
    <w:rsid w:val="5EA10BA2"/>
    <w:rsid w:val="5EBD226B"/>
    <w:rsid w:val="5EC327AB"/>
    <w:rsid w:val="5EDFA36D"/>
    <w:rsid w:val="5F217812"/>
    <w:rsid w:val="5F300664"/>
    <w:rsid w:val="5F37767B"/>
    <w:rsid w:val="5F536842"/>
    <w:rsid w:val="5F793502"/>
    <w:rsid w:val="5F8065F5"/>
    <w:rsid w:val="5F89637E"/>
    <w:rsid w:val="5F8D788E"/>
    <w:rsid w:val="5F97501F"/>
    <w:rsid w:val="5FA10660"/>
    <w:rsid w:val="5FA136CD"/>
    <w:rsid w:val="5FA7494B"/>
    <w:rsid w:val="5FBA49D4"/>
    <w:rsid w:val="5FC16BAF"/>
    <w:rsid w:val="5FC16C8E"/>
    <w:rsid w:val="5FC35A8A"/>
    <w:rsid w:val="5FDC529C"/>
    <w:rsid w:val="5FEB4BEF"/>
    <w:rsid w:val="600F0DB4"/>
    <w:rsid w:val="601D1F8F"/>
    <w:rsid w:val="60287AF6"/>
    <w:rsid w:val="602E7E5B"/>
    <w:rsid w:val="60315495"/>
    <w:rsid w:val="6031791B"/>
    <w:rsid w:val="603707FA"/>
    <w:rsid w:val="603C65E7"/>
    <w:rsid w:val="60565C4E"/>
    <w:rsid w:val="608C57FE"/>
    <w:rsid w:val="60933164"/>
    <w:rsid w:val="60A40780"/>
    <w:rsid w:val="60B321A3"/>
    <w:rsid w:val="60B7425C"/>
    <w:rsid w:val="60D42F2C"/>
    <w:rsid w:val="60E604E6"/>
    <w:rsid w:val="61246385"/>
    <w:rsid w:val="612C45CE"/>
    <w:rsid w:val="61367A4A"/>
    <w:rsid w:val="617343FF"/>
    <w:rsid w:val="618101E3"/>
    <w:rsid w:val="61B81B60"/>
    <w:rsid w:val="61BA213D"/>
    <w:rsid w:val="61F40326"/>
    <w:rsid w:val="620F7CB9"/>
    <w:rsid w:val="6223625E"/>
    <w:rsid w:val="622C2670"/>
    <w:rsid w:val="623A5CFC"/>
    <w:rsid w:val="625546A1"/>
    <w:rsid w:val="625B1A08"/>
    <w:rsid w:val="62611DB2"/>
    <w:rsid w:val="626242AF"/>
    <w:rsid w:val="627073DF"/>
    <w:rsid w:val="6286232A"/>
    <w:rsid w:val="62901E79"/>
    <w:rsid w:val="62966D59"/>
    <w:rsid w:val="62AA7397"/>
    <w:rsid w:val="62B962CE"/>
    <w:rsid w:val="62D83687"/>
    <w:rsid w:val="62EA38CD"/>
    <w:rsid w:val="62FF058C"/>
    <w:rsid w:val="63063093"/>
    <w:rsid w:val="633046DB"/>
    <w:rsid w:val="634458A7"/>
    <w:rsid w:val="635E63B1"/>
    <w:rsid w:val="637F121C"/>
    <w:rsid w:val="63916850"/>
    <w:rsid w:val="639A4E48"/>
    <w:rsid w:val="63AA6AED"/>
    <w:rsid w:val="63AB111F"/>
    <w:rsid w:val="63B40033"/>
    <w:rsid w:val="63E006CD"/>
    <w:rsid w:val="63EB40F2"/>
    <w:rsid w:val="63EC25C0"/>
    <w:rsid w:val="63F05C53"/>
    <w:rsid w:val="63F4372F"/>
    <w:rsid w:val="640319AA"/>
    <w:rsid w:val="644E3BF2"/>
    <w:rsid w:val="64565585"/>
    <w:rsid w:val="645A2DCE"/>
    <w:rsid w:val="645B4EB3"/>
    <w:rsid w:val="645F1C23"/>
    <w:rsid w:val="646B2DA9"/>
    <w:rsid w:val="6478797E"/>
    <w:rsid w:val="649E593B"/>
    <w:rsid w:val="64A86891"/>
    <w:rsid w:val="64AB20F7"/>
    <w:rsid w:val="64D82C05"/>
    <w:rsid w:val="64E71214"/>
    <w:rsid w:val="64F774CD"/>
    <w:rsid w:val="651E1475"/>
    <w:rsid w:val="65261342"/>
    <w:rsid w:val="652B0C59"/>
    <w:rsid w:val="653B64B9"/>
    <w:rsid w:val="655A1669"/>
    <w:rsid w:val="6560136A"/>
    <w:rsid w:val="65664C5A"/>
    <w:rsid w:val="657232B5"/>
    <w:rsid w:val="657E47D8"/>
    <w:rsid w:val="65817C02"/>
    <w:rsid w:val="65923054"/>
    <w:rsid w:val="659A1C23"/>
    <w:rsid w:val="65A717A3"/>
    <w:rsid w:val="65AB173D"/>
    <w:rsid w:val="65C569A4"/>
    <w:rsid w:val="65DB0F20"/>
    <w:rsid w:val="65E67B9A"/>
    <w:rsid w:val="65FF2DAC"/>
    <w:rsid w:val="660420CA"/>
    <w:rsid w:val="66355A97"/>
    <w:rsid w:val="6648413E"/>
    <w:rsid w:val="66590D2D"/>
    <w:rsid w:val="665E5500"/>
    <w:rsid w:val="666D0CE1"/>
    <w:rsid w:val="666E63D1"/>
    <w:rsid w:val="669C2EA8"/>
    <w:rsid w:val="66A15A9D"/>
    <w:rsid w:val="66B34051"/>
    <w:rsid w:val="66CF5A16"/>
    <w:rsid w:val="66E42524"/>
    <w:rsid w:val="66F43D4A"/>
    <w:rsid w:val="67295CD8"/>
    <w:rsid w:val="67371D6C"/>
    <w:rsid w:val="673B5505"/>
    <w:rsid w:val="67616FAD"/>
    <w:rsid w:val="676C4FC5"/>
    <w:rsid w:val="677A19D6"/>
    <w:rsid w:val="67987E28"/>
    <w:rsid w:val="679B75D8"/>
    <w:rsid w:val="67B50A2C"/>
    <w:rsid w:val="67C01E36"/>
    <w:rsid w:val="67C803A8"/>
    <w:rsid w:val="67DE04F8"/>
    <w:rsid w:val="67F4640E"/>
    <w:rsid w:val="67F46E9F"/>
    <w:rsid w:val="6807519A"/>
    <w:rsid w:val="681D631E"/>
    <w:rsid w:val="681E2A29"/>
    <w:rsid w:val="681F4AAD"/>
    <w:rsid w:val="6824547D"/>
    <w:rsid w:val="68263249"/>
    <w:rsid w:val="68292578"/>
    <w:rsid w:val="684319FE"/>
    <w:rsid w:val="68511E42"/>
    <w:rsid w:val="686C5A72"/>
    <w:rsid w:val="68927A66"/>
    <w:rsid w:val="689C25FF"/>
    <w:rsid w:val="68A57C57"/>
    <w:rsid w:val="68AC7696"/>
    <w:rsid w:val="68C4280B"/>
    <w:rsid w:val="68CC3D9E"/>
    <w:rsid w:val="68E35D8A"/>
    <w:rsid w:val="68F2196E"/>
    <w:rsid w:val="68F95385"/>
    <w:rsid w:val="68FA34E6"/>
    <w:rsid w:val="69092152"/>
    <w:rsid w:val="69120C4E"/>
    <w:rsid w:val="691C17CD"/>
    <w:rsid w:val="691C4585"/>
    <w:rsid w:val="69231B0C"/>
    <w:rsid w:val="69422EE0"/>
    <w:rsid w:val="69434B73"/>
    <w:rsid w:val="69474952"/>
    <w:rsid w:val="6950151D"/>
    <w:rsid w:val="6963554B"/>
    <w:rsid w:val="69797C2C"/>
    <w:rsid w:val="697E267A"/>
    <w:rsid w:val="699D66A3"/>
    <w:rsid w:val="69D009DD"/>
    <w:rsid w:val="69DB6D68"/>
    <w:rsid w:val="69E22D0E"/>
    <w:rsid w:val="69E505FB"/>
    <w:rsid w:val="6A151613"/>
    <w:rsid w:val="6A5860D2"/>
    <w:rsid w:val="6A5F27C6"/>
    <w:rsid w:val="6AAB1FFE"/>
    <w:rsid w:val="6AAB7931"/>
    <w:rsid w:val="6AC66F75"/>
    <w:rsid w:val="6AD514FD"/>
    <w:rsid w:val="6B047C64"/>
    <w:rsid w:val="6B226786"/>
    <w:rsid w:val="6B321BE3"/>
    <w:rsid w:val="6B337C49"/>
    <w:rsid w:val="6B53760B"/>
    <w:rsid w:val="6B5851D6"/>
    <w:rsid w:val="6B657CB8"/>
    <w:rsid w:val="6B7231A0"/>
    <w:rsid w:val="6B764D4B"/>
    <w:rsid w:val="6B772420"/>
    <w:rsid w:val="6BCD4485"/>
    <w:rsid w:val="6BFA6938"/>
    <w:rsid w:val="6BFC5A9A"/>
    <w:rsid w:val="6C001B2C"/>
    <w:rsid w:val="6C144697"/>
    <w:rsid w:val="6C1A2C14"/>
    <w:rsid w:val="6C1E4EC4"/>
    <w:rsid w:val="6C1F6A18"/>
    <w:rsid w:val="6C210515"/>
    <w:rsid w:val="6C337889"/>
    <w:rsid w:val="6C357A74"/>
    <w:rsid w:val="6C4920B2"/>
    <w:rsid w:val="6C72269C"/>
    <w:rsid w:val="6C972779"/>
    <w:rsid w:val="6C9B2A9C"/>
    <w:rsid w:val="6C9F2E19"/>
    <w:rsid w:val="6CF71D7B"/>
    <w:rsid w:val="6CF73DD1"/>
    <w:rsid w:val="6CFC2A23"/>
    <w:rsid w:val="6D0B0145"/>
    <w:rsid w:val="6D304E75"/>
    <w:rsid w:val="6D3B1836"/>
    <w:rsid w:val="6D3F18FA"/>
    <w:rsid w:val="6D504B6C"/>
    <w:rsid w:val="6D506C3D"/>
    <w:rsid w:val="6D5348B8"/>
    <w:rsid w:val="6D585A4E"/>
    <w:rsid w:val="6D6D23E0"/>
    <w:rsid w:val="6D8F32E2"/>
    <w:rsid w:val="6D990439"/>
    <w:rsid w:val="6D9C0386"/>
    <w:rsid w:val="6DB14284"/>
    <w:rsid w:val="6DC32792"/>
    <w:rsid w:val="6DE57BBE"/>
    <w:rsid w:val="6DE91AC4"/>
    <w:rsid w:val="6DF07A20"/>
    <w:rsid w:val="6DF754E0"/>
    <w:rsid w:val="6DFF137D"/>
    <w:rsid w:val="6E2C0D10"/>
    <w:rsid w:val="6E354B30"/>
    <w:rsid w:val="6E360559"/>
    <w:rsid w:val="6E5137C9"/>
    <w:rsid w:val="6E6E6C00"/>
    <w:rsid w:val="6E76413D"/>
    <w:rsid w:val="6E812F68"/>
    <w:rsid w:val="6E8135FF"/>
    <w:rsid w:val="6E8B6899"/>
    <w:rsid w:val="6E9E7E9E"/>
    <w:rsid w:val="6EAD0E36"/>
    <w:rsid w:val="6EE05154"/>
    <w:rsid w:val="6EEA03F2"/>
    <w:rsid w:val="6F2E0EED"/>
    <w:rsid w:val="6F323F0E"/>
    <w:rsid w:val="6F3478BB"/>
    <w:rsid w:val="6F355EF9"/>
    <w:rsid w:val="6F6716D3"/>
    <w:rsid w:val="6F6C0E42"/>
    <w:rsid w:val="6F7C3F56"/>
    <w:rsid w:val="6FC170B5"/>
    <w:rsid w:val="6FC66ECC"/>
    <w:rsid w:val="6FD25208"/>
    <w:rsid w:val="6FD74AB8"/>
    <w:rsid w:val="6FDD5A68"/>
    <w:rsid w:val="6FF33BC0"/>
    <w:rsid w:val="6FFF274E"/>
    <w:rsid w:val="6FFFE6F2"/>
    <w:rsid w:val="700249D6"/>
    <w:rsid w:val="70232BE2"/>
    <w:rsid w:val="702860E7"/>
    <w:rsid w:val="703461AB"/>
    <w:rsid w:val="70372650"/>
    <w:rsid w:val="70400D63"/>
    <w:rsid w:val="70414EEF"/>
    <w:rsid w:val="705A1486"/>
    <w:rsid w:val="70793DE4"/>
    <w:rsid w:val="707F0897"/>
    <w:rsid w:val="708D2431"/>
    <w:rsid w:val="70A0456C"/>
    <w:rsid w:val="70B37ABB"/>
    <w:rsid w:val="70BE43E2"/>
    <w:rsid w:val="70DA7694"/>
    <w:rsid w:val="70EE7958"/>
    <w:rsid w:val="70FA6866"/>
    <w:rsid w:val="7103592E"/>
    <w:rsid w:val="71052A55"/>
    <w:rsid w:val="711470A5"/>
    <w:rsid w:val="711C08E7"/>
    <w:rsid w:val="712629B7"/>
    <w:rsid w:val="712E1DBF"/>
    <w:rsid w:val="71365F8B"/>
    <w:rsid w:val="71521DB2"/>
    <w:rsid w:val="716D04E4"/>
    <w:rsid w:val="718A5FAF"/>
    <w:rsid w:val="718B5197"/>
    <w:rsid w:val="71A7421A"/>
    <w:rsid w:val="71B70F25"/>
    <w:rsid w:val="71BB72B9"/>
    <w:rsid w:val="71C03E33"/>
    <w:rsid w:val="71DB19DE"/>
    <w:rsid w:val="720B24BD"/>
    <w:rsid w:val="72110AF2"/>
    <w:rsid w:val="721F1A17"/>
    <w:rsid w:val="7228423B"/>
    <w:rsid w:val="722E2831"/>
    <w:rsid w:val="72552DBD"/>
    <w:rsid w:val="726B0FA3"/>
    <w:rsid w:val="72952638"/>
    <w:rsid w:val="72A215A0"/>
    <w:rsid w:val="72B130F2"/>
    <w:rsid w:val="72E10E52"/>
    <w:rsid w:val="72F31532"/>
    <w:rsid w:val="73016F1D"/>
    <w:rsid w:val="73037DAD"/>
    <w:rsid w:val="731E3876"/>
    <w:rsid w:val="73256E4D"/>
    <w:rsid w:val="73303038"/>
    <w:rsid w:val="7336321E"/>
    <w:rsid w:val="734C223C"/>
    <w:rsid w:val="73753E77"/>
    <w:rsid w:val="737D0ED5"/>
    <w:rsid w:val="737F549A"/>
    <w:rsid w:val="738946F3"/>
    <w:rsid w:val="738F76C2"/>
    <w:rsid w:val="739B2381"/>
    <w:rsid w:val="73B20AA4"/>
    <w:rsid w:val="73B464B8"/>
    <w:rsid w:val="73D42C49"/>
    <w:rsid w:val="73D858E3"/>
    <w:rsid w:val="73E37406"/>
    <w:rsid w:val="73E4788A"/>
    <w:rsid w:val="73FE55A5"/>
    <w:rsid w:val="740D4CB8"/>
    <w:rsid w:val="741503E9"/>
    <w:rsid w:val="741C76EA"/>
    <w:rsid w:val="74265823"/>
    <w:rsid w:val="742E12D4"/>
    <w:rsid w:val="74376CED"/>
    <w:rsid w:val="744F2116"/>
    <w:rsid w:val="745851F8"/>
    <w:rsid w:val="745D0A4B"/>
    <w:rsid w:val="746C57AC"/>
    <w:rsid w:val="74B5229A"/>
    <w:rsid w:val="74E2227D"/>
    <w:rsid w:val="74FA0379"/>
    <w:rsid w:val="751E6081"/>
    <w:rsid w:val="752255D6"/>
    <w:rsid w:val="756B2C4C"/>
    <w:rsid w:val="75931E2C"/>
    <w:rsid w:val="75B675BF"/>
    <w:rsid w:val="75D1322D"/>
    <w:rsid w:val="75D27928"/>
    <w:rsid w:val="75E8066C"/>
    <w:rsid w:val="75F51208"/>
    <w:rsid w:val="760152A1"/>
    <w:rsid w:val="76113149"/>
    <w:rsid w:val="7634513C"/>
    <w:rsid w:val="764A6FF9"/>
    <w:rsid w:val="764C4657"/>
    <w:rsid w:val="76536B52"/>
    <w:rsid w:val="765A11E5"/>
    <w:rsid w:val="766702BA"/>
    <w:rsid w:val="76675AE9"/>
    <w:rsid w:val="76696DDC"/>
    <w:rsid w:val="7673502E"/>
    <w:rsid w:val="768B1C93"/>
    <w:rsid w:val="769105D2"/>
    <w:rsid w:val="76A41437"/>
    <w:rsid w:val="76A97992"/>
    <w:rsid w:val="76AF7BEF"/>
    <w:rsid w:val="76C347C9"/>
    <w:rsid w:val="76C8106A"/>
    <w:rsid w:val="76C87F7E"/>
    <w:rsid w:val="76D44188"/>
    <w:rsid w:val="76F573CC"/>
    <w:rsid w:val="76FF4234"/>
    <w:rsid w:val="77017203"/>
    <w:rsid w:val="771D0080"/>
    <w:rsid w:val="77267215"/>
    <w:rsid w:val="772C5CB8"/>
    <w:rsid w:val="77433480"/>
    <w:rsid w:val="77443393"/>
    <w:rsid w:val="774C2FD4"/>
    <w:rsid w:val="77920CAC"/>
    <w:rsid w:val="779608B1"/>
    <w:rsid w:val="77AF2126"/>
    <w:rsid w:val="77BB317F"/>
    <w:rsid w:val="77C47D08"/>
    <w:rsid w:val="77D646B3"/>
    <w:rsid w:val="77E64A52"/>
    <w:rsid w:val="77F4AD7B"/>
    <w:rsid w:val="77FD2D80"/>
    <w:rsid w:val="781C4EEF"/>
    <w:rsid w:val="781C6C86"/>
    <w:rsid w:val="7826760D"/>
    <w:rsid w:val="783E1BE4"/>
    <w:rsid w:val="78520B14"/>
    <w:rsid w:val="7854746F"/>
    <w:rsid w:val="788146C9"/>
    <w:rsid w:val="78862AA4"/>
    <w:rsid w:val="788E6731"/>
    <w:rsid w:val="78904CBD"/>
    <w:rsid w:val="78957033"/>
    <w:rsid w:val="789A43D3"/>
    <w:rsid w:val="789E65DE"/>
    <w:rsid w:val="78AE643A"/>
    <w:rsid w:val="78D91C96"/>
    <w:rsid w:val="78D92F1C"/>
    <w:rsid w:val="78DE4DD2"/>
    <w:rsid w:val="790902D2"/>
    <w:rsid w:val="790C53F1"/>
    <w:rsid w:val="791403C6"/>
    <w:rsid w:val="791430B9"/>
    <w:rsid w:val="7919747D"/>
    <w:rsid w:val="791B1C83"/>
    <w:rsid w:val="79341C1E"/>
    <w:rsid w:val="793F36FA"/>
    <w:rsid w:val="79406431"/>
    <w:rsid w:val="795E52A8"/>
    <w:rsid w:val="796F12E2"/>
    <w:rsid w:val="797207DB"/>
    <w:rsid w:val="7992605B"/>
    <w:rsid w:val="799A31CF"/>
    <w:rsid w:val="79BD1746"/>
    <w:rsid w:val="79BD4C39"/>
    <w:rsid w:val="79C43E58"/>
    <w:rsid w:val="79C66CE5"/>
    <w:rsid w:val="79F56560"/>
    <w:rsid w:val="7A066D60"/>
    <w:rsid w:val="7A067274"/>
    <w:rsid w:val="7A262840"/>
    <w:rsid w:val="7A3E1E86"/>
    <w:rsid w:val="7A3E5E2D"/>
    <w:rsid w:val="7A6B4F43"/>
    <w:rsid w:val="7A6B6AF1"/>
    <w:rsid w:val="7A6F7E38"/>
    <w:rsid w:val="7A7A00A1"/>
    <w:rsid w:val="7A8F7EEB"/>
    <w:rsid w:val="7A9932D3"/>
    <w:rsid w:val="7AA717B8"/>
    <w:rsid w:val="7AB27E46"/>
    <w:rsid w:val="7AE77CFC"/>
    <w:rsid w:val="7AF01AA6"/>
    <w:rsid w:val="7AF97888"/>
    <w:rsid w:val="7AFB3F6C"/>
    <w:rsid w:val="7AFC3E59"/>
    <w:rsid w:val="7AFC56D0"/>
    <w:rsid w:val="7B0B6FF2"/>
    <w:rsid w:val="7B364D6F"/>
    <w:rsid w:val="7B385ABF"/>
    <w:rsid w:val="7B445F94"/>
    <w:rsid w:val="7B5B94E8"/>
    <w:rsid w:val="7B611CB5"/>
    <w:rsid w:val="7B6C484E"/>
    <w:rsid w:val="7B7359A8"/>
    <w:rsid w:val="7B760F3D"/>
    <w:rsid w:val="7B8C7083"/>
    <w:rsid w:val="7B8F138F"/>
    <w:rsid w:val="7B914877"/>
    <w:rsid w:val="7B916F71"/>
    <w:rsid w:val="7B991033"/>
    <w:rsid w:val="7BC471A2"/>
    <w:rsid w:val="7BCF3FB5"/>
    <w:rsid w:val="7BE4557D"/>
    <w:rsid w:val="7BF56F38"/>
    <w:rsid w:val="7C0D7F8A"/>
    <w:rsid w:val="7C122CFA"/>
    <w:rsid w:val="7C1E1273"/>
    <w:rsid w:val="7C254C59"/>
    <w:rsid w:val="7C2E4013"/>
    <w:rsid w:val="7C3640D5"/>
    <w:rsid w:val="7C3F6FE2"/>
    <w:rsid w:val="7C596CAD"/>
    <w:rsid w:val="7C5D03E3"/>
    <w:rsid w:val="7C8D7DB6"/>
    <w:rsid w:val="7CBD6B87"/>
    <w:rsid w:val="7CE249F2"/>
    <w:rsid w:val="7CF17DE1"/>
    <w:rsid w:val="7D2E0078"/>
    <w:rsid w:val="7D3550B2"/>
    <w:rsid w:val="7D65605E"/>
    <w:rsid w:val="7D7D2832"/>
    <w:rsid w:val="7D8C05E9"/>
    <w:rsid w:val="7D94273B"/>
    <w:rsid w:val="7DAD0A8D"/>
    <w:rsid w:val="7DB51D20"/>
    <w:rsid w:val="7DC0720D"/>
    <w:rsid w:val="7DC66901"/>
    <w:rsid w:val="7DCF2E20"/>
    <w:rsid w:val="7DE718D5"/>
    <w:rsid w:val="7DF622E7"/>
    <w:rsid w:val="7E0E7161"/>
    <w:rsid w:val="7E135004"/>
    <w:rsid w:val="7E1C08DF"/>
    <w:rsid w:val="7E260F64"/>
    <w:rsid w:val="7E390E9C"/>
    <w:rsid w:val="7E566D92"/>
    <w:rsid w:val="7E5C5A2E"/>
    <w:rsid w:val="7E777226"/>
    <w:rsid w:val="7E7A31E1"/>
    <w:rsid w:val="7EBE0B74"/>
    <w:rsid w:val="7EC141E6"/>
    <w:rsid w:val="7EC918E9"/>
    <w:rsid w:val="7ED31EC3"/>
    <w:rsid w:val="7EDF6ECA"/>
    <w:rsid w:val="7EF7F316"/>
    <w:rsid w:val="7EFC3EE0"/>
    <w:rsid w:val="7F0333BC"/>
    <w:rsid w:val="7F133962"/>
    <w:rsid w:val="7F3614CC"/>
    <w:rsid w:val="7F3866A9"/>
    <w:rsid w:val="7F4679A3"/>
    <w:rsid w:val="7F507D30"/>
    <w:rsid w:val="7F645B60"/>
    <w:rsid w:val="7F685D4E"/>
    <w:rsid w:val="7F7731E4"/>
    <w:rsid w:val="7F7D483D"/>
    <w:rsid w:val="7F951E5C"/>
    <w:rsid w:val="7FA93ADF"/>
    <w:rsid w:val="7FAB6391"/>
    <w:rsid w:val="7FCC36B7"/>
    <w:rsid w:val="7FCF1F18"/>
    <w:rsid w:val="7FDF7381"/>
    <w:rsid w:val="7FE84A64"/>
    <w:rsid w:val="7FFF4663"/>
    <w:rsid w:val="8EFE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C941CD-85BB-4470-BC1E-66C928E6A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a4">
    <w:name w:val="annotation subject"/>
    <w:basedOn w:val="a5"/>
    <w:next w:val="a5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5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Strong"/>
    <w:basedOn w:val="a0"/>
    <w:uiPriority w:val="22"/>
    <w:qFormat/>
    <w:rPr>
      <w:b/>
    </w:r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table" w:styleId="af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e"/>
    <w:qFormat/>
    <w:rPr>
      <w:rFonts w:ascii="宋体"/>
      <w:sz w:val="21"/>
    </w:rPr>
  </w:style>
  <w:style w:type="paragraph" w:customStyle="1" w:styleId="afe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"/>
    <w:qFormat/>
    <w:rPr>
      <w:rFonts w:ascii="宋体" w:hAnsi="宋体"/>
      <w:kern w:val="2"/>
      <w:sz w:val="18"/>
      <w:szCs w:val="18"/>
    </w:rPr>
  </w:style>
  <w:style w:type="paragraph" w:customStyle="1" w:styleId="aff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0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1">
    <w:name w:val="其他发布部门"/>
    <w:basedOn w:val="aff2"/>
    <w:qFormat/>
    <w:pPr>
      <w:spacing w:line="0" w:lineRule="atLeast"/>
    </w:pPr>
    <w:rPr>
      <w:rFonts w:ascii="黑体" w:eastAsia="黑体"/>
      <w:b w:val="0"/>
    </w:rPr>
  </w:style>
  <w:style w:type="paragraph" w:customStyle="1" w:styleId="aff2">
    <w:name w:val="发布部门"/>
    <w:next w:val="af1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3">
    <w:name w:val="示例"/>
    <w:next w:val="aff4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4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5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6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7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8">
    <w:name w:val="三级条标题"/>
    <w:basedOn w:val="aff9"/>
    <w:next w:val="af1"/>
    <w:qFormat/>
    <w:pPr>
      <w:outlineLvl w:val="4"/>
    </w:pPr>
  </w:style>
  <w:style w:type="paragraph" w:customStyle="1" w:styleId="aff9">
    <w:name w:val="二级条标题"/>
    <w:basedOn w:val="affa"/>
    <w:next w:val="af1"/>
    <w:qFormat/>
    <w:pPr>
      <w:spacing w:beforeLines="0" w:afterLines="0"/>
      <w:outlineLvl w:val="3"/>
    </w:pPr>
  </w:style>
  <w:style w:type="paragraph" w:customStyle="1" w:styleId="affa">
    <w:name w:val="一级条标题"/>
    <w:next w:val="af1"/>
    <w:qFormat/>
    <w:pPr>
      <w:spacing w:beforeLines="50" w:afterLines="50" w:after="20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b">
    <w:name w:val="附录一级条标题"/>
    <w:basedOn w:val="affc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c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d">
    <w:name w:val="四级条标题"/>
    <w:basedOn w:val="aff8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e">
    <w:name w:val="章标题"/>
    <w:next w:val="af1"/>
    <w:qFormat/>
    <w:pPr>
      <w:spacing w:beforeLines="100" w:afterLines="100" w:after="200"/>
      <w:jc w:val="both"/>
      <w:outlineLvl w:val="1"/>
    </w:pPr>
    <w:rPr>
      <w:rFonts w:ascii="黑体" w:eastAsia="黑体"/>
      <w:sz w:val="21"/>
    </w:rPr>
  </w:style>
  <w:style w:type="paragraph" w:customStyle="1" w:styleId="afff">
    <w:name w:val="正文表标题"/>
    <w:next w:val="af1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0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1">
    <w:name w:val="附录五级条标题"/>
    <w:basedOn w:val="afff2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2">
    <w:name w:val="附录四级条标题"/>
    <w:basedOn w:val="afff3"/>
    <w:next w:val="af1"/>
    <w:qFormat/>
    <w:pPr>
      <w:outlineLvl w:val="5"/>
    </w:pPr>
  </w:style>
  <w:style w:type="paragraph" w:customStyle="1" w:styleId="afff3">
    <w:name w:val="附录三级条标题"/>
    <w:basedOn w:val="afff4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4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5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6">
    <w:name w:val="一级无"/>
    <w:basedOn w:val="affa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7">
    <w:name w:val="附录四级无"/>
    <w:basedOn w:val="afff2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8">
    <w:name w:val="实施日期"/>
    <w:basedOn w:val="afff9"/>
    <w:qFormat/>
    <w:pPr>
      <w:jc w:val="right"/>
    </w:pPr>
  </w:style>
  <w:style w:type="paragraph" w:customStyle="1" w:styleId="afff9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a"/>
    <w:qFormat/>
  </w:style>
  <w:style w:type="paragraph" w:customStyle="1" w:styleId="afffa">
    <w:name w:val="封面标准文稿类别"/>
    <w:basedOn w:val="afffb"/>
    <w:qFormat/>
    <w:pPr>
      <w:spacing w:line="240" w:lineRule="auto"/>
    </w:pPr>
    <w:rPr>
      <w:sz w:val="24"/>
    </w:rPr>
  </w:style>
  <w:style w:type="paragraph" w:customStyle="1" w:styleId="afffb">
    <w:name w:val="封面一致性程度标识"/>
    <w:basedOn w:val="afffc"/>
    <w:qFormat/>
    <w:pPr>
      <w:spacing w:before="440"/>
    </w:pPr>
    <w:rPr>
      <w:rFonts w:ascii="宋体" w:eastAsia="宋体"/>
    </w:rPr>
  </w:style>
  <w:style w:type="paragraph" w:customStyle="1" w:styleId="afffc">
    <w:name w:val="封面标准英文名称"/>
    <w:basedOn w:val="afffd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e">
    <w:name w:val="五级条标题"/>
    <w:basedOn w:val="affd"/>
    <w:next w:val="af1"/>
    <w:qFormat/>
    <w:pPr>
      <w:outlineLvl w:val="6"/>
    </w:p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5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c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b"/>
    <w:qFormat/>
  </w:style>
  <w:style w:type="paragraph" w:customStyle="1" w:styleId="affff0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1">
    <w:name w:val="三级无"/>
    <w:basedOn w:val="aff8"/>
    <w:qFormat/>
    <w:rPr>
      <w:rFonts w:ascii="宋体" w:eastAsia="宋体"/>
    </w:rPr>
  </w:style>
  <w:style w:type="paragraph" w:customStyle="1" w:styleId="affff2">
    <w:name w:val="条文脚注"/>
    <w:basedOn w:val="af2"/>
    <w:qFormat/>
    <w:pPr>
      <w:jc w:val="both"/>
    </w:pPr>
  </w:style>
  <w:style w:type="paragraph" w:customStyle="1" w:styleId="affff3">
    <w:name w:val="其他标准标志"/>
    <w:basedOn w:val="affff4"/>
    <w:qFormat/>
    <w:rPr>
      <w:w w:val="130"/>
    </w:rPr>
  </w:style>
  <w:style w:type="paragraph" w:customStyle="1" w:styleId="affff4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5">
    <w:name w:val="标准书眉一"/>
    <w:qFormat/>
    <w:pPr>
      <w:jc w:val="both"/>
    </w:pPr>
    <w:rPr>
      <w:rFonts w:eastAsiaTheme="minorEastAsia"/>
    </w:rPr>
  </w:style>
  <w:style w:type="paragraph" w:customStyle="1" w:styleId="affff6">
    <w:name w:val="附录五级无"/>
    <w:basedOn w:val="a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8">
    <w:name w:val="编号列项（三级）"/>
    <w:qFormat/>
    <w:rPr>
      <w:rFonts w:ascii="宋体" w:eastAsiaTheme="minorEastAsia"/>
      <w:sz w:val="21"/>
    </w:rPr>
  </w:style>
  <w:style w:type="paragraph" w:customStyle="1" w:styleId="affff9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c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d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正文图标题"/>
    <w:next w:val="af1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1">
    <w:name w:val="其他实施日期"/>
    <w:basedOn w:val="afff8"/>
    <w:qFormat/>
  </w:style>
  <w:style w:type="paragraph" w:customStyle="1" w:styleId="afffff2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3">
    <w:name w:val="四级无"/>
    <w:basedOn w:val="affd"/>
    <w:qFormat/>
    <w:rPr>
      <w:rFonts w:ascii="宋体" w:eastAsia="宋体"/>
    </w:rPr>
  </w:style>
  <w:style w:type="paragraph" w:customStyle="1" w:styleId="afffff4">
    <w:name w:val="示例×："/>
    <w:basedOn w:val="affe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5">
    <w:name w:val="其他发布日期"/>
    <w:basedOn w:val="afff9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6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7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f1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b">
    <w:name w:val="标准书眉_偶数页"/>
    <w:basedOn w:val="aff6"/>
    <w:next w:val="a"/>
    <w:qFormat/>
    <w:pPr>
      <w:jc w:val="left"/>
    </w:pPr>
  </w:style>
  <w:style w:type="paragraph" w:customStyle="1" w:styleId="afffffc">
    <w:name w:val="附录三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d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e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0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1">
    <w:name w:val="二级无"/>
    <w:basedOn w:val="aff9"/>
    <w:qFormat/>
    <w:rPr>
      <w:rFonts w:ascii="宋体" w:eastAsia="宋体"/>
    </w:rPr>
  </w:style>
  <w:style w:type="paragraph" w:customStyle="1" w:styleId="affffff2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f0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qFormat/>
  </w:style>
  <w:style w:type="paragraph" w:customStyle="1" w:styleId="affffff5">
    <w:name w:val="五级无"/>
    <w:basedOn w:val="afffe"/>
    <w:qFormat/>
    <w:rPr>
      <w:rFonts w:ascii="宋体" w:eastAsia="宋体"/>
    </w:rPr>
  </w:style>
  <w:style w:type="paragraph" w:customStyle="1" w:styleId="affffff6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7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8"/>
    <w:qFormat/>
  </w:style>
  <w:style w:type="paragraph" w:customStyle="1" w:styleId="affffff8">
    <w:name w:val="封面标准文稿编辑信息"/>
    <w:basedOn w:val="afffa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d"/>
    <w:qFormat/>
    <w:pPr>
      <w:spacing w:beforeLines="630"/>
    </w:pPr>
  </w:style>
  <w:style w:type="paragraph" w:customStyle="1" w:styleId="affffffa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b">
    <w:name w:val="附录表标题"/>
    <w:basedOn w:val="a"/>
    <w:next w:val="af1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c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d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e">
    <w:name w:val="附录二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附录一级无"/>
    <w:basedOn w:val="af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1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2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3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796</Words>
  <Characters>4542</Characters>
  <Application>Microsoft Office Word</Application>
  <DocSecurity>0</DocSecurity>
  <Lines>37</Lines>
  <Paragraphs>10</Paragraphs>
  <ScaleCrop>false</ScaleCrop>
  <Company>ZTE</Company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ZTE(LiuJing)</cp:lastModifiedBy>
  <cp:revision>9</cp:revision>
  <cp:lastPrinted>2113-01-01T16:00:00Z</cp:lastPrinted>
  <dcterms:created xsi:type="dcterms:W3CDTF">2019-11-08T16:29:00Z</dcterms:created>
  <dcterms:modified xsi:type="dcterms:W3CDTF">2020-04-10T06:11:00Z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